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31D76" w14:textId="343D5285" w:rsidR="003F26E7" w:rsidRPr="003F4202" w:rsidRDefault="00C0143A" w:rsidP="000A562A">
      <w:pPr>
        <w:spacing w:line="360" w:lineRule="auto"/>
        <w:jc w:val="both"/>
        <w:rPr>
          <w:rFonts w:ascii="Georgia" w:hAnsi="Georgia" w:cstheme="majorHAnsi"/>
          <w:b/>
          <w:bCs/>
        </w:rPr>
      </w:pPr>
      <w:r w:rsidRPr="003F4202">
        <w:rPr>
          <w:rFonts w:ascii="Georgia" w:hAnsi="Georgia" w:cstheme="majorHAnsi"/>
          <w:b/>
          <w:bCs/>
        </w:rPr>
        <w:t>LISS DTP PhD studentship</w:t>
      </w:r>
      <w:r w:rsidR="008A7BF7" w:rsidRPr="003F4202">
        <w:rPr>
          <w:rFonts w:ascii="Georgia" w:hAnsi="Georgia" w:cstheme="majorHAnsi"/>
          <w:b/>
          <w:bCs/>
        </w:rPr>
        <w:t xml:space="preserve"> Job Description</w:t>
      </w:r>
    </w:p>
    <w:p w14:paraId="41EBB019" w14:textId="77777777" w:rsidR="00274D7E" w:rsidRPr="003F4202" w:rsidRDefault="00274D7E" w:rsidP="000A562A">
      <w:pPr>
        <w:spacing w:line="360" w:lineRule="auto"/>
        <w:jc w:val="both"/>
        <w:rPr>
          <w:rFonts w:ascii="Georgia" w:hAnsi="Georgia" w:cstheme="majorHAnsi"/>
        </w:rPr>
      </w:pPr>
    </w:p>
    <w:p w14:paraId="1D278BD9" w14:textId="61D848CC" w:rsidR="00274D7E" w:rsidRPr="003F4202" w:rsidRDefault="00274D7E" w:rsidP="000A562A">
      <w:pPr>
        <w:spacing w:line="360" w:lineRule="auto"/>
        <w:jc w:val="both"/>
        <w:rPr>
          <w:rFonts w:ascii="Georgia" w:hAnsi="Georgia" w:cstheme="majorHAnsi"/>
        </w:rPr>
      </w:pPr>
      <w:r w:rsidRPr="003F4202">
        <w:rPr>
          <w:rFonts w:ascii="Georgia" w:hAnsi="Georgia" w:cstheme="majorHAnsi"/>
        </w:rPr>
        <w:t xml:space="preserve">Job title: </w:t>
      </w:r>
      <w:r w:rsidR="00C0143A" w:rsidRPr="003F4202">
        <w:rPr>
          <w:rFonts w:ascii="Georgia" w:hAnsi="Georgia" w:cstheme="majorHAnsi"/>
        </w:rPr>
        <w:t>LISS DTP</w:t>
      </w:r>
      <w:r w:rsidR="00E14577" w:rsidRPr="003F4202">
        <w:rPr>
          <w:rFonts w:ascii="Georgia" w:hAnsi="Georgia" w:cstheme="majorHAnsi"/>
        </w:rPr>
        <w:t xml:space="preserve"> CASE</w:t>
      </w:r>
      <w:r w:rsidR="00C0143A" w:rsidRPr="003F4202">
        <w:rPr>
          <w:rFonts w:ascii="Georgia" w:hAnsi="Georgia" w:cstheme="majorHAnsi"/>
        </w:rPr>
        <w:t xml:space="preserve"> PhD studentship</w:t>
      </w:r>
    </w:p>
    <w:p w14:paraId="5668B2C3" w14:textId="143752E8" w:rsidR="003726A3" w:rsidRPr="003F4202" w:rsidRDefault="003726A3" w:rsidP="000A562A">
      <w:pPr>
        <w:spacing w:line="360" w:lineRule="auto"/>
        <w:jc w:val="both"/>
        <w:rPr>
          <w:rFonts w:ascii="Georgia" w:hAnsi="Georgia" w:cstheme="majorHAnsi"/>
        </w:rPr>
      </w:pPr>
      <w:r w:rsidRPr="003F4202">
        <w:rPr>
          <w:rFonts w:ascii="Georgia" w:hAnsi="Georgia" w:cstheme="majorHAnsi"/>
        </w:rPr>
        <w:t>S</w:t>
      </w:r>
      <w:r w:rsidR="00E85731">
        <w:rPr>
          <w:rFonts w:ascii="Georgia" w:hAnsi="Georgia" w:cstheme="majorHAnsi"/>
        </w:rPr>
        <w:t>tudentship s</w:t>
      </w:r>
      <w:r w:rsidRPr="003F4202">
        <w:rPr>
          <w:rFonts w:ascii="Georgia" w:hAnsi="Georgia" w:cstheme="majorHAnsi"/>
        </w:rPr>
        <w:t xml:space="preserve">tart date: </w:t>
      </w:r>
      <w:r w:rsidR="00231682" w:rsidRPr="003F4202">
        <w:rPr>
          <w:rFonts w:ascii="Georgia" w:hAnsi="Georgia" w:cstheme="majorHAnsi"/>
        </w:rPr>
        <w:t>1/10/2024</w:t>
      </w:r>
    </w:p>
    <w:p w14:paraId="05D4BA60" w14:textId="77777777" w:rsidR="00E85731" w:rsidRDefault="00E85731" w:rsidP="000A562A">
      <w:pPr>
        <w:spacing w:line="360" w:lineRule="auto"/>
        <w:jc w:val="both"/>
        <w:rPr>
          <w:rFonts w:ascii="Georgia" w:hAnsi="Georgia" w:cstheme="majorHAnsi"/>
        </w:rPr>
      </w:pPr>
      <w:r>
        <w:rPr>
          <w:rFonts w:ascii="Georgia" w:hAnsi="Georgia" w:cstheme="majorHAnsi"/>
        </w:rPr>
        <w:t>+3 (PhD only)</w:t>
      </w:r>
    </w:p>
    <w:p w14:paraId="0162B2D0" w14:textId="4AF07567" w:rsidR="00C0143A" w:rsidRDefault="00573AEA" w:rsidP="000A562A">
      <w:pPr>
        <w:spacing w:line="360" w:lineRule="auto"/>
        <w:jc w:val="both"/>
        <w:rPr>
          <w:rFonts w:ascii="Georgia" w:hAnsi="Georgia" w:cstheme="majorHAnsi"/>
        </w:rPr>
      </w:pPr>
      <w:r w:rsidRPr="00573AEA">
        <w:rPr>
          <w:rFonts w:ascii="Georgia" w:hAnsi="Georgia" w:cstheme="majorHAnsi"/>
        </w:rPr>
        <w:t>Studentship is available full-time and/or part-time</w:t>
      </w:r>
    </w:p>
    <w:p w14:paraId="31E6EA30" w14:textId="1EF14AF9" w:rsidR="00372F0E" w:rsidRDefault="00372F0E" w:rsidP="000A562A">
      <w:pPr>
        <w:spacing w:line="360" w:lineRule="auto"/>
        <w:jc w:val="both"/>
        <w:rPr>
          <w:rFonts w:ascii="Georgia" w:hAnsi="Georgia" w:cstheme="majorHAnsi"/>
        </w:rPr>
      </w:pPr>
      <w:r>
        <w:rPr>
          <w:rFonts w:ascii="Georgia" w:hAnsi="Georgia" w:cstheme="majorHAnsi"/>
        </w:rPr>
        <w:t>Application deadline: 18</w:t>
      </w:r>
      <w:r w:rsidRPr="00781153">
        <w:rPr>
          <w:rFonts w:ascii="Georgia" w:hAnsi="Georgia" w:cstheme="majorHAnsi"/>
          <w:vertAlign w:val="superscript"/>
        </w:rPr>
        <w:t>th</w:t>
      </w:r>
      <w:r>
        <w:rPr>
          <w:rFonts w:ascii="Georgia" w:hAnsi="Georgia" w:cstheme="majorHAnsi"/>
        </w:rPr>
        <w:t xml:space="preserve"> February 2024</w:t>
      </w:r>
    </w:p>
    <w:p w14:paraId="466ACF58" w14:textId="77777777" w:rsidR="00573AEA" w:rsidRPr="003F4202" w:rsidRDefault="00573AEA" w:rsidP="000A562A">
      <w:pPr>
        <w:spacing w:line="360" w:lineRule="auto"/>
        <w:jc w:val="both"/>
        <w:rPr>
          <w:rFonts w:ascii="Georgia" w:hAnsi="Georgia" w:cstheme="majorHAnsi"/>
        </w:rPr>
      </w:pPr>
    </w:p>
    <w:p w14:paraId="6EF72DB7" w14:textId="2B301D98" w:rsidR="003D3DE7" w:rsidRPr="007977E7" w:rsidRDefault="00C0143A" w:rsidP="000A562A">
      <w:pPr>
        <w:spacing w:line="360" w:lineRule="auto"/>
        <w:jc w:val="both"/>
        <w:rPr>
          <w:rFonts w:ascii="Georgia" w:hAnsi="Georgia" w:cstheme="majorHAnsi"/>
          <w:color w:val="000000"/>
          <w:lang w:eastAsia="en-GB"/>
        </w:rPr>
      </w:pPr>
      <w:r w:rsidRPr="003F4202">
        <w:rPr>
          <w:rFonts w:ascii="Georgia" w:eastAsia="Arial" w:hAnsi="Georgia" w:cstheme="majorHAnsi"/>
          <w:b/>
          <w:bCs/>
        </w:rPr>
        <w:t xml:space="preserve">Studentship project title: </w:t>
      </w:r>
      <w:r w:rsidRPr="003F4202">
        <w:rPr>
          <w:rFonts w:ascii="Georgia" w:hAnsi="Georgia" w:cstheme="majorHAnsi"/>
          <w:color w:val="000000"/>
          <w:lang w:eastAsia="en-GB"/>
        </w:rPr>
        <w:t>Placemaking and mental health in refugee camps: An ethnography of asylum seekers’ lived experiences in the UK</w:t>
      </w:r>
    </w:p>
    <w:p w14:paraId="26352905" w14:textId="77777777" w:rsidR="003D3DE7" w:rsidRDefault="003D3DE7" w:rsidP="000A562A">
      <w:pPr>
        <w:spacing w:line="360" w:lineRule="auto"/>
        <w:jc w:val="both"/>
        <w:rPr>
          <w:rFonts w:ascii="Georgia" w:hAnsi="Georgia" w:cstheme="majorHAnsi"/>
          <w:b/>
          <w:bCs/>
        </w:rPr>
      </w:pPr>
    </w:p>
    <w:p w14:paraId="5707F40D" w14:textId="75F07E96" w:rsidR="00C0143A" w:rsidRDefault="00C0143A" w:rsidP="000A562A">
      <w:pPr>
        <w:spacing w:line="360" w:lineRule="auto"/>
        <w:jc w:val="both"/>
        <w:rPr>
          <w:rFonts w:ascii="Georgia" w:hAnsi="Georgia" w:cstheme="majorHAnsi"/>
          <w:lang w:val="it-IT"/>
        </w:rPr>
      </w:pPr>
      <w:r w:rsidRPr="003F4202">
        <w:rPr>
          <w:rFonts w:ascii="Georgia" w:hAnsi="Georgia" w:cstheme="majorHAnsi"/>
          <w:b/>
          <w:bCs/>
          <w:lang w:val="it-IT"/>
        </w:rPr>
        <w:t>Supervisors:</w:t>
      </w:r>
      <w:r w:rsidRPr="003F4202">
        <w:rPr>
          <w:rFonts w:ascii="Georgia" w:hAnsi="Georgia" w:cstheme="majorHAnsi"/>
          <w:lang w:val="it-IT"/>
        </w:rPr>
        <w:t xml:space="preserve"> Dr Francesca Meloni, Prof Hanna Kienzler</w:t>
      </w:r>
    </w:p>
    <w:p w14:paraId="59AD43B5" w14:textId="77777777" w:rsidR="003F4202" w:rsidRPr="003F4202" w:rsidRDefault="003F4202" w:rsidP="000A562A">
      <w:pPr>
        <w:spacing w:line="360" w:lineRule="auto"/>
        <w:jc w:val="both"/>
        <w:rPr>
          <w:rFonts w:ascii="Georgia" w:hAnsi="Georgia" w:cstheme="majorHAnsi"/>
          <w:lang w:val="it-IT"/>
        </w:rPr>
      </w:pPr>
    </w:p>
    <w:p w14:paraId="186AA92B" w14:textId="72EC3BF6" w:rsidR="00E74386" w:rsidRPr="003F4202" w:rsidRDefault="00E74386" w:rsidP="000A562A">
      <w:pPr>
        <w:spacing w:line="360" w:lineRule="auto"/>
        <w:jc w:val="both"/>
        <w:rPr>
          <w:rFonts w:ascii="Georgia" w:eastAsia="Arial" w:hAnsi="Georgia" w:cstheme="majorHAnsi"/>
        </w:rPr>
      </w:pPr>
      <w:r w:rsidRPr="003F4202">
        <w:rPr>
          <w:rFonts w:ascii="Georgia" w:eastAsia="Arial" w:hAnsi="Georgia" w:cstheme="majorHAnsi"/>
          <w:b/>
          <w:bCs/>
        </w:rPr>
        <w:t xml:space="preserve">Non-HEI Partner: </w:t>
      </w:r>
      <w:r w:rsidRPr="003F4202">
        <w:rPr>
          <w:rFonts w:ascii="Georgia" w:eastAsia="Arial" w:hAnsi="Georgia" w:cstheme="majorHAnsi"/>
        </w:rPr>
        <w:t>Helen Bamber Foundation</w:t>
      </w:r>
      <w:r w:rsidR="000501B1">
        <w:rPr>
          <w:rFonts w:ascii="Georgia" w:eastAsia="Arial" w:hAnsi="Georgia" w:cstheme="majorHAnsi"/>
        </w:rPr>
        <w:t>, Prof Cornelius Katona</w:t>
      </w:r>
    </w:p>
    <w:p w14:paraId="7AC92BA5" w14:textId="77777777" w:rsidR="00274D7E" w:rsidRPr="003F4202" w:rsidRDefault="00274D7E" w:rsidP="000A562A">
      <w:pPr>
        <w:spacing w:line="360" w:lineRule="auto"/>
        <w:jc w:val="both"/>
        <w:rPr>
          <w:rFonts w:ascii="Georgia" w:hAnsi="Georgia" w:cstheme="majorHAnsi"/>
        </w:rPr>
      </w:pPr>
    </w:p>
    <w:p w14:paraId="6D5820F4" w14:textId="6C2DF6CC" w:rsidR="008A7BF7" w:rsidRPr="003F4202" w:rsidRDefault="008A7BF7" w:rsidP="000A562A">
      <w:pPr>
        <w:spacing w:line="360" w:lineRule="auto"/>
        <w:jc w:val="both"/>
        <w:rPr>
          <w:rFonts w:ascii="Georgia" w:hAnsi="Georgia" w:cstheme="majorHAnsi"/>
          <w:b/>
          <w:bCs/>
        </w:rPr>
      </w:pPr>
      <w:r w:rsidRPr="003F4202">
        <w:rPr>
          <w:rFonts w:ascii="Georgia" w:hAnsi="Georgia" w:cstheme="majorHAnsi"/>
          <w:b/>
          <w:bCs/>
        </w:rPr>
        <w:t>Job Description</w:t>
      </w:r>
    </w:p>
    <w:p w14:paraId="7787406C" w14:textId="00ADF69B" w:rsidR="00492BB2" w:rsidRDefault="00372F0E" w:rsidP="000A562A">
      <w:pPr>
        <w:spacing w:line="360" w:lineRule="auto"/>
        <w:jc w:val="both"/>
        <w:rPr>
          <w:rFonts w:ascii="Georgia" w:hAnsi="Georgia" w:cstheme="majorHAnsi"/>
        </w:rPr>
      </w:pPr>
      <w:r w:rsidRPr="00372F0E">
        <w:rPr>
          <w:rFonts w:ascii="Georgia" w:hAnsi="Georgia" w:cstheme="majorHAnsi"/>
        </w:rPr>
        <w:t>We are currently inviting applications from prospective students for an ESRC funded CASE PhD studentship on “Placemaking and mental health in refugee camps: An ethnography of asylum seekers’ lived experiences in the UK”. The studentship is available at King’s College London (KCL) across the School of</w:t>
      </w:r>
      <w:r w:rsidR="00E14577" w:rsidRPr="003F4202">
        <w:rPr>
          <w:rFonts w:ascii="Georgia" w:hAnsi="Georgia" w:cstheme="majorHAnsi"/>
        </w:rPr>
        <w:t xml:space="preserve"> Education’s Centre for Public Policy Research</w:t>
      </w:r>
      <w:r w:rsidR="00994151">
        <w:rPr>
          <w:rFonts w:ascii="Georgia" w:hAnsi="Georgia" w:cstheme="majorHAnsi"/>
        </w:rPr>
        <w:t xml:space="preserve">, </w:t>
      </w:r>
      <w:r w:rsidR="00E14577" w:rsidRPr="003F4202">
        <w:rPr>
          <w:rFonts w:ascii="Georgia" w:hAnsi="Georgia" w:cstheme="majorHAnsi"/>
        </w:rPr>
        <w:t>the Department of Global Health and Social Medicine</w:t>
      </w:r>
      <w:r w:rsidR="00994151">
        <w:rPr>
          <w:rFonts w:ascii="Georgia" w:hAnsi="Georgia" w:cstheme="majorHAnsi"/>
        </w:rPr>
        <w:t>, and the ESRC</w:t>
      </w:r>
      <w:r w:rsidR="00E14577" w:rsidRPr="003F4202">
        <w:rPr>
          <w:rFonts w:ascii="Georgia" w:hAnsi="Georgia" w:cstheme="majorHAnsi"/>
        </w:rPr>
        <w:t xml:space="preserve"> Centre </w:t>
      </w:r>
      <w:r w:rsidR="00994151">
        <w:rPr>
          <w:rFonts w:ascii="Georgia" w:hAnsi="Georgia" w:cstheme="majorHAnsi"/>
        </w:rPr>
        <w:t>for</w:t>
      </w:r>
      <w:r w:rsidR="00994151" w:rsidRPr="003F4202">
        <w:rPr>
          <w:rFonts w:ascii="Georgia" w:hAnsi="Georgia" w:cstheme="majorHAnsi"/>
        </w:rPr>
        <w:t xml:space="preserve"> </w:t>
      </w:r>
      <w:r w:rsidR="00E14577" w:rsidRPr="003F4202">
        <w:rPr>
          <w:rFonts w:ascii="Georgia" w:hAnsi="Georgia" w:cstheme="majorHAnsi"/>
        </w:rPr>
        <w:t>Society and Mental Health</w:t>
      </w:r>
      <w:r w:rsidR="00FF5FD6" w:rsidRPr="003F4202">
        <w:rPr>
          <w:rFonts w:ascii="Georgia" w:hAnsi="Georgia" w:cstheme="majorHAnsi"/>
        </w:rPr>
        <w:t xml:space="preserve">. The successful candidate will </w:t>
      </w:r>
      <w:r w:rsidR="00C215C7" w:rsidRPr="003F4202">
        <w:rPr>
          <w:rFonts w:ascii="Georgia" w:hAnsi="Georgia" w:cstheme="majorHAnsi"/>
        </w:rPr>
        <w:t xml:space="preserve">work under the guidance of Dr Francesca Meloni </w:t>
      </w:r>
      <w:r w:rsidR="00E74386" w:rsidRPr="003F4202">
        <w:rPr>
          <w:rFonts w:ascii="Georgia" w:hAnsi="Georgia" w:cstheme="majorHAnsi"/>
        </w:rPr>
        <w:t>and Prof Hanna Kienzler, in partnership with the Helen Bamber Foundation</w:t>
      </w:r>
      <w:r w:rsidR="000501B1">
        <w:rPr>
          <w:rFonts w:ascii="Georgia" w:hAnsi="Georgia" w:cstheme="majorHAnsi"/>
        </w:rPr>
        <w:t xml:space="preserve"> and Prof Cornelius Katona</w:t>
      </w:r>
      <w:r w:rsidR="00E74386" w:rsidRPr="003F4202">
        <w:rPr>
          <w:rFonts w:ascii="Georgia" w:hAnsi="Georgia" w:cstheme="majorHAnsi"/>
        </w:rPr>
        <w:t xml:space="preserve">. </w:t>
      </w:r>
    </w:p>
    <w:p w14:paraId="5CDE3199" w14:textId="77777777" w:rsidR="004546F7" w:rsidRDefault="004546F7" w:rsidP="000A562A">
      <w:pPr>
        <w:spacing w:line="360" w:lineRule="auto"/>
        <w:jc w:val="both"/>
        <w:rPr>
          <w:rFonts w:ascii="Georgia" w:hAnsi="Georgia" w:cstheme="majorHAnsi"/>
        </w:rPr>
      </w:pPr>
    </w:p>
    <w:p w14:paraId="0B4F37DB" w14:textId="77777777" w:rsidR="004546F7" w:rsidRPr="004546F7" w:rsidRDefault="004546F7" w:rsidP="000A562A">
      <w:pPr>
        <w:spacing w:line="360" w:lineRule="auto"/>
        <w:jc w:val="both"/>
        <w:rPr>
          <w:rFonts w:ascii="Georgia" w:hAnsi="Georgia" w:cstheme="majorHAnsi"/>
          <w:b/>
          <w:bCs/>
        </w:rPr>
      </w:pPr>
      <w:r w:rsidRPr="004546F7">
        <w:rPr>
          <w:rFonts w:ascii="Georgia" w:hAnsi="Georgia" w:cstheme="majorHAnsi"/>
          <w:b/>
          <w:bCs/>
        </w:rPr>
        <w:t>Project description</w:t>
      </w:r>
    </w:p>
    <w:p w14:paraId="7A3B84A9" w14:textId="407722D2" w:rsidR="004546F7" w:rsidRPr="003F4202" w:rsidRDefault="004546F7" w:rsidP="000A562A">
      <w:pPr>
        <w:spacing w:line="360" w:lineRule="auto"/>
        <w:jc w:val="both"/>
        <w:rPr>
          <w:rFonts w:ascii="Georgia" w:hAnsi="Georgia" w:cstheme="majorHAnsi"/>
        </w:rPr>
      </w:pPr>
      <w:r>
        <w:rPr>
          <w:rFonts w:ascii="Georgia" w:hAnsi="Georgia" w:cstheme="majorHAnsi"/>
        </w:rPr>
        <w:t>This study examines</w:t>
      </w:r>
      <w:r w:rsidRPr="004546F7">
        <w:rPr>
          <w:rFonts w:ascii="Georgia" w:hAnsi="Georgia" w:cstheme="majorHAnsi"/>
        </w:rPr>
        <w:t xml:space="preserve"> the role and importance of placemaking for asylum seekers’ mental health </w:t>
      </w:r>
      <w:r>
        <w:rPr>
          <w:rFonts w:ascii="Georgia" w:hAnsi="Georgia" w:cstheme="majorHAnsi"/>
        </w:rPr>
        <w:t>living in camps (i.e., contingency accommodation) in the UK</w:t>
      </w:r>
      <w:r w:rsidRPr="004546F7">
        <w:rPr>
          <w:rFonts w:ascii="Georgia" w:hAnsi="Georgia" w:cstheme="majorHAnsi"/>
        </w:rPr>
        <w:t>. Focusing on asylum seekers’ lived experiences</w:t>
      </w:r>
      <w:r>
        <w:rPr>
          <w:rFonts w:ascii="Georgia" w:hAnsi="Georgia" w:cstheme="majorHAnsi"/>
        </w:rPr>
        <w:t xml:space="preserve">, it </w:t>
      </w:r>
      <w:r w:rsidRPr="004546F7">
        <w:rPr>
          <w:rFonts w:ascii="Georgia" w:hAnsi="Georgia" w:cstheme="majorHAnsi"/>
        </w:rPr>
        <w:t>aims to analyse: 1) how asylum seekers living in camps make a place for themselves; 2) how they perceive that the camp living conditions affect their everyday lives; 3) how they perceive that the camp living conditions affect their mental health and wellbeing; 4) what spaces, relationships, and services asylum seekers see as important for influencing their mental health and wellbeing.</w:t>
      </w:r>
      <w:r w:rsidR="00E85731">
        <w:rPr>
          <w:rFonts w:ascii="Georgia" w:hAnsi="Georgia" w:cstheme="majorHAnsi"/>
        </w:rPr>
        <w:t xml:space="preserve"> </w:t>
      </w:r>
      <w:r w:rsidRPr="004546F7">
        <w:rPr>
          <w:rFonts w:ascii="Georgia" w:hAnsi="Georgia" w:cstheme="majorHAnsi"/>
        </w:rPr>
        <w:t xml:space="preserve">The study investigates these issues through an ethnography combining </w:t>
      </w:r>
      <w:r w:rsidRPr="004546F7">
        <w:rPr>
          <w:rFonts w:ascii="Georgia" w:hAnsi="Georgia" w:cstheme="majorHAnsi"/>
        </w:rPr>
        <w:lastRenderedPageBreak/>
        <w:t>participant observation with narrative interviews and creative methods with asylum seekers and key stakeholders (e.g., health professionals; community organisers). The use of ethnographic and creative methods will enable an in-depth description of the complexity of asylum seekers’ everyday experiences and the relationships between placemaking and mental health.</w:t>
      </w:r>
    </w:p>
    <w:p w14:paraId="7A5C4956" w14:textId="77777777" w:rsidR="007241C4" w:rsidRDefault="007241C4" w:rsidP="000A562A">
      <w:pPr>
        <w:spacing w:line="360" w:lineRule="auto"/>
        <w:jc w:val="both"/>
        <w:rPr>
          <w:rFonts w:ascii="Georgia" w:hAnsi="Georgia" w:cstheme="majorHAnsi"/>
        </w:rPr>
      </w:pPr>
    </w:p>
    <w:p w14:paraId="2EA21827" w14:textId="4998DDF9" w:rsidR="007977E7" w:rsidRPr="003F4202" w:rsidRDefault="007977E7" w:rsidP="000A562A">
      <w:pPr>
        <w:spacing w:line="360" w:lineRule="auto"/>
        <w:jc w:val="both"/>
        <w:rPr>
          <w:rFonts w:ascii="Georgia" w:hAnsi="Georgia" w:cstheme="majorHAnsi"/>
          <w:b/>
          <w:bCs/>
        </w:rPr>
      </w:pPr>
      <w:r>
        <w:rPr>
          <w:rFonts w:ascii="Georgia" w:hAnsi="Georgia" w:cstheme="majorHAnsi"/>
          <w:b/>
          <w:bCs/>
        </w:rPr>
        <w:t>For more information on the project</w:t>
      </w:r>
    </w:p>
    <w:p w14:paraId="69C79662" w14:textId="1B8553D5" w:rsidR="007977E7" w:rsidRDefault="00000000" w:rsidP="000A562A">
      <w:pPr>
        <w:spacing w:line="360" w:lineRule="auto"/>
        <w:jc w:val="both"/>
        <w:rPr>
          <w:rStyle w:val="Hyperlink"/>
          <w:rFonts w:ascii="Georgia" w:hAnsi="Georgia" w:cstheme="majorHAnsi"/>
        </w:rPr>
      </w:pPr>
      <w:hyperlink r:id="rId6" w:history="1">
        <w:r w:rsidR="007977E7" w:rsidRPr="007577B8">
          <w:rPr>
            <w:rStyle w:val="Hyperlink"/>
            <w:rFonts w:ascii="Georgia" w:hAnsi="Georgia" w:cstheme="majorHAnsi"/>
          </w:rPr>
          <w:t>https://liss-dtp.ac.uk/project/placemaking-and-mental-health-in-refugee-camps-anethnography-of-asylum-seekers-lived-experiences-in-the-uk/</w:t>
        </w:r>
      </w:hyperlink>
    </w:p>
    <w:p w14:paraId="7C61AB0A" w14:textId="77777777" w:rsidR="007977E7" w:rsidRPr="003F4202" w:rsidRDefault="007977E7" w:rsidP="000A562A">
      <w:pPr>
        <w:spacing w:line="360" w:lineRule="auto"/>
        <w:jc w:val="both"/>
        <w:rPr>
          <w:rFonts w:ascii="Georgia" w:hAnsi="Georgia" w:cstheme="majorHAnsi"/>
        </w:rPr>
      </w:pPr>
    </w:p>
    <w:p w14:paraId="16D42571" w14:textId="0EA013CD" w:rsidR="00D35F4A" w:rsidRPr="003F4202" w:rsidRDefault="00000000" w:rsidP="000A562A">
      <w:pPr>
        <w:spacing w:line="360" w:lineRule="auto"/>
        <w:jc w:val="both"/>
        <w:rPr>
          <w:rFonts w:ascii="Georgia" w:hAnsi="Georgia" w:cstheme="majorHAnsi"/>
          <w:b/>
          <w:bCs/>
        </w:rPr>
      </w:pPr>
      <w:hyperlink r:id="rId7" w:history="1">
        <w:r w:rsidR="00D35F4A" w:rsidRPr="003F4202">
          <w:rPr>
            <w:rStyle w:val="Hyperlink"/>
            <w:rFonts w:ascii="Georgia" w:hAnsi="Georgia" w:cstheme="majorHAnsi"/>
            <w:b/>
            <w:bCs/>
          </w:rPr>
          <w:t>The Centre for Public Policy Research</w:t>
        </w:r>
      </w:hyperlink>
    </w:p>
    <w:p w14:paraId="3C50D8A3" w14:textId="60736747" w:rsidR="00314854" w:rsidRDefault="00D35F4A" w:rsidP="000A562A">
      <w:pPr>
        <w:spacing w:line="360" w:lineRule="auto"/>
        <w:jc w:val="both"/>
        <w:rPr>
          <w:rFonts w:ascii="Georgia" w:hAnsi="Georgia" w:cstheme="majorHAnsi"/>
        </w:rPr>
      </w:pPr>
      <w:r w:rsidRPr="003F4202">
        <w:rPr>
          <w:rFonts w:ascii="Georgia" w:hAnsi="Georgia" w:cstheme="majorHAnsi"/>
        </w:rPr>
        <w:t>The Centre for Public Policy Research is an interdisciplinary research centre</w:t>
      </w:r>
      <w:r w:rsidR="00E74386" w:rsidRPr="003F4202">
        <w:rPr>
          <w:rFonts w:ascii="Georgia" w:hAnsi="Georgia" w:cstheme="majorHAnsi"/>
        </w:rPr>
        <w:t xml:space="preserve"> committed to collaborative working. Its</w:t>
      </w:r>
      <w:r w:rsidRPr="003F4202">
        <w:rPr>
          <w:rFonts w:ascii="Georgia" w:hAnsi="Georgia" w:cstheme="majorHAnsi"/>
        </w:rPr>
        <w:t xml:space="preserve"> </w:t>
      </w:r>
      <w:r w:rsidR="00E74386" w:rsidRPr="003F4202">
        <w:rPr>
          <w:rFonts w:ascii="Georgia" w:hAnsi="Georgia" w:cstheme="majorHAnsi"/>
        </w:rPr>
        <w:t>research develops critical analyses of social change and social in/justice in education and other policy sectors to inform national and international policy debate, social activism, and personal, professional and organisational learning. The Centre has expertise in sociology, anthropology, cultural studies, history and applied philosophy and in participatory, creative and arts-based methodologies.</w:t>
      </w:r>
    </w:p>
    <w:p w14:paraId="7AE644B5" w14:textId="77777777" w:rsidR="00994151" w:rsidRDefault="00994151" w:rsidP="000A562A">
      <w:pPr>
        <w:spacing w:line="360" w:lineRule="auto"/>
        <w:jc w:val="both"/>
        <w:rPr>
          <w:rFonts w:ascii="Georgia" w:hAnsi="Georgia" w:cstheme="majorHAnsi"/>
        </w:rPr>
      </w:pPr>
    </w:p>
    <w:p w14:paraId="277B19E5" w14:textId="19742E76" w:rsidR="00994151" w:rsidRPr="00781153" w:rsidRDefault="00000000" w:rsidP="000A562A">
      <w:pPr>
        <w:spacing w:line="360" w:lineRule="auto"/>
        <w:jc w:val="both"/>
        <w:rPr>
          <w:rFonts w:ascii="Georgia" w:hAnsi="Georgia" w:cstheme="majorHAnsi"/>
          <w:b/>
          <w:bCs/>
        </w:rPr>
      </w:pPr>
      <w:hyperlink r:id="rId8" w:history="1">
        <w:r w:rsidR="00994151" w:rsidRPr="00781153">
          <w:rPr>
            <w:rStyle w:val="Hyperlink"/>
            <w:rFonts w:ascii="Georgia" w:hAnsi="Georgia" w:cstheme="majorHAnsi"/>
            <w:b/>
            <w:bCs/>
          </w:rPr>
          <w:t>Department of Global Health and Social Medicine</w:t>
        </w:r>
      </w:hyperlink>
    </w:p>
    <w:p w14:paraId="01329A4D" w14:textId="0045A548" w:rsidR="00994151" w:rsidRPr="003F4202" w:rsidRDefault="00994151" w:rsidP="000A562A">
      <w:pPr>
        <w:spacing w:line="360" w:lineRule="auto"/>
        <w:jc w:val="both"/>
        <w:rPr>
          <w:rFonts w:ascii="Georgia" w:hAnsi="Georgia" w:cstheme="majorHAnsi"/>
        </w:rPr>
      </w:pPr>
      <w:r w:rsidRPr="00994151">
        <w:rPr>
          <w:rFonts w:ascii="Georgia" w:hAnsi="Georgia" w:cstheme="majorHAnsi"/>
        </w:rPr>
        <w:t xml:space="preserve">The Department of Global Health &amp; Social Medicine is a unique interdisciplinary community of students, teachers and researchers. Together, </w:t>
      </w:r>
      <w:r>
        <w:rPr>
          <w:rFonts w:ascii="Georgia" w:hAnsi="Georgia" w:cstheme="majorHAnsi"/>
        </w:rPr>
        <w:t>they</w:t>
      </w:r>
      <w:r w:rsidRPr="00994151">
        <w:rPr>
          <w:rFonts w:ascii="Georgia" w:hAnsi="Georgia" w:cstheme="majorHAnsi"/>
        </w:rPr>
        <w:t xml:space="preserve"> explore the complex social determinants of health, illness and ageing.</w:t>
      </w:r>
      <w:r>
        <w:rPr>
          <w:rFonts w:ascii="Georgia" w:hAnsi="Georgia" w:cstheme="majorHAnsi"/>
        </w:rPr>
        <w:t xml:space="preserve"> Ranked among the top 10 sociology departments in the UK, their </w:t>
      </w:r>
      <w:r w:rsidR="000A562A" w:rsidRPr="00994151">
        <w:rPr>
          <w:rFonts w:ascii="Georgia" w:hAnsi="Georgia" w:cstheme="majorHAnsi"/>
        </w:rPr>
        <w:t>internationally recognised</w:t>
      </w:r>
      <w:r w:rsidRPr="00994151">
        <w:rPr>
          <w:rFonts w:ascii="Georgia" w:hAnsi="Georgia" w:cstheme="majorHAnsi"/>
        </w:rPr>
        <w:t xml:space="preserve"> expertise, consultancy work and contributions to policy development are utilised by a myriad of organisations and networks.</w:t>
      </w:r>
      <w:r>
        <w:rPr>
          <w:rFonts w:ascii="Georgia" w:hAnsi="Georgia" w:cstheme="majorHAnsi"/>
        </w:rPr>
        <w:t xml:space="preserve"> </w:t>
      </w:r>
      <w:r w:rsidRPr="00994151">
        <w:rPr>
          <w:rFonts w:ascii="Georgia" w:hAnsi="Georgia" w:cstheme="majorHAnsi"/>
        </w:rPr>
        <w:t xml:space="preserve">By connecting social scientists, biomedical researchers and clinicians, </w:t>
      </w:r>
      <w:r>
        <w:rPr>
          <w:rFonts w:ascii="Georgia" w:hAnsi="Georgia" w:cstheme="majorHAnsi"/>
        </w:rPr>
        <w:t>the Department</w:t>
      </w:r>
      <w:r w:rsidRPr="00994151">
        <w:rPr>
          <w:rFonts w:ascii="Georgia" w:hAnsi="Georgia" w:cstheme="majorHAnsi"/>
        </w:rPr>
        <w:t xml:space="preserve"> deliver</w:t>
      </w:r>
      <w:r>
        <w:rPr>
          <w:rFonts w:ascii="Georgia" w:hAnsi="Georgia" w:cstheme="majorHAnsi"/>
        </w:rPr>
        <w:t>s</w:t>
      </w:r>
      <w:r w:rsidRPr="00994151">
        <w:rPr>
          <w:rFonts w:ascii="Georgia" w:hAnsi="Georgia" w:cstheme="majorHAnsi"/>
        </w:rPr>
        <w:t xml:space="preserve"> research-led teaching that investigates the ways in which advances in biomedicine and biotechnology are changing expectations on life and health, as well as the nature of medical practice.</w:t>
      </w:r>
    </w:p>
    <w:p w14:paraId="0033C2D4" w14:textId="77777777" w:rsidR="00E74386" w:rsidRPr="003F4202" w:rsidRDefault="00E74386" w:rsidP="000A562A">
      <w:pPr>
        <w:spacing w:line="360" w:lineRule="auto"/>
        <w:jc w:val="both"/>
        <w:rPr>
          <w:rFonts w:ascii="Georgia" w:hAnsi="Georgia" w:cstheme="majorHAnsi"/>
        </w:rPr>
      </w:pPr>
    </w:p>
    <w:p w14:paraId="2D9EE3DC" w14:textId="4E29E93A" w:rsidR="00E74386" w:rsidRPr="003F4202" w:rsidRDefault="00000000" w:rsidP="000A562A">
      <w:pPr>
        <w:spacing w:line="360" w:lineRule="auto"/>
        <w:jc w:val="both"/>
        <w:rPr>
          <w:rFonts w:ascii="Georgia" w:hAnsi="Georgia" w:cstheme="majorHAnsi"/>
        </w:rPr>
      </w:pPr>
      <w:hyperlink r:id="rId9" w:anchor=":~:text=Our%20vision%20is%20to%20develop,social%20change%20in%20mental%20health." w:history="1">
        <w:r w:rsidR="00994151">
          <w:rPr>
            <w:rStyle w:val="Hyperlink"/>
            <w:rFonts w:ascii="Georgia" w:hAnsi="Georgia" w:cstheme="majorHAnsi"/>
            <w:b/>
            <w:bCs/>
          </w:rPr>
          <w:t xml:space="preserve">ESRC </w:t>
        </w:r>
        <w:r w:rsidR="00E74386" w:rsidRPr="003F4202">
          <w:rPr>
            <w:rStyle w:val="Hyperlink"/>
            <w:rFonts w:ascii="Georgia" w:hAnsi="Georgia" w:cstheme="majorHAnsi"/>
            <w:b/>
            <w:bCs/>
          </w:rPr>
          <w:t xml:space="preserve">Centre </w:t>
        </w:r>
        <w:r w:rsidR="00994151">
          <w:rPr>
            <w:rStyle w:val="Hyperlink"/>
            <w:rFonts w:ascii="Georgia" w:hAnsi="Georgia" w:cstheme="majorHAnsi"/>
            <w:b/>
            <w:bCs/>
          </w:rPr>
          <w:t>for</w:t>
        </w:r>
        <w:r w:rsidR="00E74386" w:rsidRPr="003F4202">
          <w:rPr>
            <w:rStyle w:val="Hyperlink"/>
            <w:rFonts w:ascii="Georgia" w:hAnsi="Georgia" w:cstheme="majorHAnsi"/>
            <w:b/>
            <w:bCs/>
          </w:rPr>
          <w:t xml:space="preserve"> Society and Mental Health</w:t>
        </w:r>
      </w:hyperlink>
      <w:r w:rsidR="00E74386" w:rsidRPr="003F4202">
        <w:rPr>
          <w:rFonts w:ascii="Georgia" w:hAnsi="Georgia" w:cstheme="majorHAnsi"/>
        </w:rPr>
        <w:t xml:space="preserve"> </w:t>
      </w:r>
    </w:p>
    <w:p w14:paraId="3FF64302" w14:textId="0C4BD49D" w:rsidR="00E74386" w:rsidRPr="003F4202" w:rsidRDefault="00E74386" w:rsidP="000A562A">
      <w:pPr>
        <w:spacing w:line="360" w:lineRule="auto"/>
        <w:jc w:val="both"/>
        <w:rPr>
          <w:rFonts w:ascii="Georgia" w:hAnsi="Georgia" w:cstheme="majorHAnsi"/>
        </w:rPr>
      </w:pPr>
      <w:r w:rsidRPr="003F4202">
        <w:rPr>
          <w:rFonts w:ascii="Georgia" w:hAnsi="Georgia" w:cstheme="majorHAnsi"/>
        </w:rPr>
        <w:t xml:space="preserve">The ESRC Centre for Society and Mental Health brings together a unique mix of disciplines and expertise to conduct innovative social science research on the impact of rapid social change in mental health. It aims to improve our understanding of the </w:t>
      </w:r>
      <w:r w:rsidRPr="003F4202">
        <w:rPr>
          <w:rFonts w:ascii="Georgia" w:hAnsi="Georgia" w:cstheme="majorHAnsi"/>
        </w:rPr>
        <w:lastRenderedPageBreak/>
        <w:t>complex interrelationships between society and mental health, create platforms enabling new collaborations between disciplines and with societal partners, and work closely with users, communities, practitioners, and policy makers to design and assess novel evidence-based strategies for prevention and intervention.</w:t>
      </w:r>
    </w:p>
    <w:p w14:paraId="0D51C569" w14:textId="77777777" w:rsidR="00E74386" w:rsidRDefault="00E74386" w:rsidP="000A562A">
      <w:pPr>
        <w:spacing w:line="360" w:lineRule="auto"/>
        <w:jc w:val="both"/>
        <w:rPr>
          <w:rFonts w:ascii="Georgia" w:hAnsi="Georgia" w:cstheme="majorHAnsi"/>
        </w:rPr>
      </w:pPr>
    </w:p>
    <w:p w14:paraId="5B7D00B7" w14:textId="71B5AA19" w:rsidR="00231682" w:rsidRPr="00231682" w:rsidRDefault="00000000" w:rsidP="000A562A">
      <w:pPr>
        <w:spacing w:line="360" w:lineRule="auto"/>
        <w:jc w:val="both"/>
        <w:rPr>
          <w:rFonts w:ascii="Georgia" w:hAnsi="Georgia" w:cstheme="majorHAnsi"/>
          <w:b/>
          <w:bCs/>
        </w:rPr>
      </w:pPr>
      <w:hyperlink r:id="rId10" w:history="1">
        <w:r w:rsidR="00231682" w:rsidRPr="00231682">
          <w:rPr>
            <w:rStyle w:val="Hyperlink"/>
            <w:rFonts w:ascii="Georgia" w:hAnsi="Georgia" w:cstheme="majorHAnsi"/>
            <w:b/>
            <w:bCs/>
          </w:rPr>
          <w:t>Helen Bamber Foundation</w:t>
        </w:r>
      </w:hyperlink>
    </w:p>
    <w:p w14:paraId="3283DF22" w14:textId="614B7824" w:rsidR="00231682" w:rsidRPr="003F4202" w:rsidRDefault="00231682" w:rsidP="000A562A">
      <w:pPr>
        <w:spacing w:line="360" w:lineRule="auto"/>
        <w:jc w:val="both"/>
        <w:rPr>
          <w:rFonts w:ascii="Georgia" w:hAnsi="Georgia" w:cstheme="majorHAnsi"/>
        </w:rPr>
      </w:pPr>
      <w:r w:rsidRPr="00231682">
        <w:rPr>
          <w:rFonts w:ascii="Georgia" w:hAnsi="Georgia" w:cstheme="majorHAnsi"/>
        </w:rPr>
        <w:t>The Helen Bamber Foundation, based in London, is a UK human rights charity providing holistic care - including therapy, medical advice, legal protection, housing, and welfare – to asylum seekers and refugees who have survived torture, trafficking, and other forms of extreme human cruelty. It has extensive experience of conducting policy-relevant research on refugees and their mental health, in collaboration with universities and community organisations.</w:t>
      </w:r>
    </w:p>
    <w:p w14:paraId="50E135CC" w14:textId="77777777" w:rsidR="000F5B30" w:rsidRDefault="000F5B30" w:rsidP="000A562A">
      <w:pPr>
        <w:spacing w:line="360" w:lineRule="auto"/>
        <w:jc w:val="both"/>
        <w:rPr>
          <w:rFonts w:ascii="Georgia" w:hAnsi="Georgia" w:cstheme="majorHAnsi"/>
          <w:b/>
          <w:bCs/>
        </w:rPr>
      </w:pPr>
    </w:p>
    <w:p w14:paraId="797FAD4B" w14:textId="0ACCE427" w:rsidR="00771C20" w:rsidRDefault="00771C20" w:rsidP="000A562A">
      <w:pPr>
        <w:spacing w:line="360" w:lineRule="auto"/>
        <w:jc w:val="both"/>
        <w:rPr>
          <w:rFonts w:ascii="Georgia" w:hAnsi="Georgia" w:cstheme="majorHAnsi"/>
          <w:b/>
          <w:bCs/>
        </w:rPr>
      </w:pPr>
      <w:r w:rsidRPr="003F4202">
        <w:rPr>
          <w:rFonts w:ascii="Georgia" w:hAnsi="Georgia" w:cstheme="majorHAnsi"/>
          <w:b/>
          <w:bCs/>
        </w:rPr>
        <w:t>Selection criteria</w:t>
      </w:r>
    </w:p>
    <w:p w14:paraId="368BF8E5" w14:textId="77777777" w:rsidR="003D3DE7" w:rsidRPr="003F4202" w:rsidRDefault="003D3DE7" w:rsidP="000A562A">
      <w:pPr>
        <w:spacing w:line="360" w:lineRule="auto"/>
        <w:jc w:val="both"/>
        <w:rPr>
          <w:rFonts w:ascii="Georgia" w:hAnsi="Georgia" w:cstheme="majorHAnsi"/>
          <w:b/>
          <w:bCs/>
        </w:rPr>
      </w:pPr>
    </w:p>
    <w:p w14:paraId="40F8CCC6" w14:textId="77777777" w:rsidR="00FF5FD6" w:rsidRPr="003F4202" w:rsidRDefault="00FF5FD6" w:rsidP="000A562A">
      <w:pPr>
        <w:spacing w:line="360" w:lineRule="auto"/>
        <w:jc w:val="both"/>
        <w:rPr>
          <w:rFonts w:ascii="Georgia" w:hAnsi="Georgia" w:cstheme="majorHAnsi"/>
          <w:b/>
          <w:bCs/>
        </w:rPr>
      </w:pPr>
      <w:r w:rsidRPr="003F4202">
        <w:rPr>
          <w:rFonts w:ascii="Georgia" w:hAnsi="Georgia" w:cstheme="majorHAnsi"/>
          <w:b/>
          <w:bCs/>
        </w:rPr>
        <w:t>Essential</w:t>
      </w:r>
    </w:p>
    <w:p w14:paraId="7B490CE7" w14:textId="443C6F43" w:rsidR="000F5B30" w:rsidRPr="00166630" w:rsidRDefault="000F5B30" w:rsidP="000A562A">
      <w:pPr>
        <w:pStyle w:val="ListParagraph"/>
        <w:numPr>
          <w:ilvl w:val="0"/>
          <w:numId w:val="3"/>
        </w:numPr>
        <w:autoSpaceDE w:val="0"/>
        <w:autoSpaceDN w:val="0"/>
        <w:adjustRightInd w:val="0"/>
        <w:spacing w:line="360" w:lineRule="auto"/>
        <w:jc w:val="both"/>
        <w:rPr>
          <w:rFonts w:ascii="Georgia" w:hAnsi="Georgia" w:cstheme="majorHAnsi"/>
          <w:color w:val="000000" w:themeColor="text1"/>
          <w14:ligatures w14:val="standardContextual"/>
        </w:rPr>
      </w:pPr>
      <w:r w:rsidRPr="000F5B30">
        <w:rPr>
          <w:rFonts w:ascii="Georgia" w:hAnsi="Georgia" w:cstheme="majorHAnsi"/>
          <w:color w:val="000000" w:themeColor="text1"/>
          <w14:ligatures w14:val="standardContextual"/>
        </w:rPr>
        <w:t xml:space="preserve">Master’s degree in a relevant </w:t>
      </w:r>
      <w:r w:rsidRPr="00781153">
        <w:rPr>
          <w:rFonts w:ascii="Georgia" w:hAnsi="Georgia" w:cstheme="majorHAnsi"/>
          <w:color w:val="000000" w:themeColor="text1"/>
          <w14:ligatures w14:val="standardContextual"/>
        </w:rPr>
        <w:t xml:space="preserve">social science subject </w:t>
      </w:r>
      <w:r w:rsidR="00166630" w:rsidRPr="00166630">
        <w:rPr>
          <w:rFonts w:ascii="Georgia" w:hAnsi="Georgia" w:cstheme="majorHAnsi"/>
          <w:color w:val="000000" w:themeColor="text1"/>
          <w14:ligatures w14:val="standardContextual"/>
        </w:rPr>
        <w:t xml:space="preserve">(e.g., social sciences, </w:t>
      </w:r>
      <w:r w:rsidR="00166630">
        <w:rPr>
          <w:rFonts w:ascii="Georgia" w:hAnsi="Georgia" w:cstheme="majorHAnsi"/>
          <w:color w:val="000000" w:themeColor="text1"/>
          <w14:ligatures w14:val="standardContextual"/>
        </w:rPr>
        <w:t xml:space="preserve">anthropology, sociology, </w:t>
      </w:r>
      <w:r w:rsidR="00166630" w:rsidRPr="00166630">
        <w:rPr>
          <w:rFonts w:ascii="Georgia" w:hAnsi="Georgia" w:cstheme="majorHAnsi"/>
          <w:color w:val="000000" w:themeColor="text1"/>
          <w14:ligatures w14:val="standardContextual"/>
        </w:rPr>
        <w:t xml:space="preserve">psychology, </w:t>
      </w:r>
      <w:r w:rsidR="00C03AE9">
        <w:rPr>
          <w:rFonts w:ascii="Georgia" w:hAnsi="Georgia" w:cstheme="majorHAnsi"/>
          <w:color w:val="000000" w:themeColor="text1"/>
          <w14:ligatures w14:val="standardContextual"/>
        </w:rPr>
        <w:t>global health</w:t>
      </w:r>
      <w:r w:rsidR="00166630" w:rsidRPr="00166630">
        <w:rPr>
          <w:rFonts w:ascii="Georgia" w:hAnsi="Georgia" w:cstheme="majorHAnsi"/>
          <w:color w:val="000000" w:themeColor="text1"/>
          <w14:ligatures w14:val="standardContextual"/>
        </w:rPr>
        <w:t>)</w:t>
      </w:r>
      <w:r w:rsidR="00166630">
        <w:rPr>
          <w:rFonts w:ascii="Georgia" w:hAnsi="Georgia" w:cstheme="majorHAnsi"/>
          <w:color w:val="000000" w:themeColor="text1"/>
          <w14:ligatures w14:val="standardContextual"/>
        </w:rPr>
        <w:t xml:space="preserve"> </w:t>
      </w:r>
      <w:r w:rsidRPr="00166630">
        <w:rPr>
          <w:rFonts w:ascii="Georgia" w:hAnsi="Georgia" w:cstheme="majorHAnsi"/>
          <w:color w:val="000000" w:themeColor="text1"/>
          <w14:ligatures w14:val="standardContextual"/>
        </w:rPr>
        <w:t>at distinction or at least high merit level.</w:t>
      </w:r>
    </w:p>
    <w:p w14:paraId="375E10A7" w14:textId="5D8527D1" w:rsidR="00920EDF" w:rsidRPr="00920EDF" w:rsidRDefault="00920EDF" w:rsidP="000A562A">
      <w:pPr>
        <w:pStyle w:val="ListParagraph"/>
        <w:numPr>
          <w:ilvl w:val="0"/>
          <w:numId w:val="3"/>
        </w:numPr>
        <w:autoSpaceDE w:val="0"/>
        <w:autoSpaceDN w:val="0"/>
        <w:adjustRightInd w:val="0"/>
        <w:spacing w:line="360" w:lineRule="auto"/>
        <w:jc w:val="both"/>
        <w:rPr>
          <w:rFonts w:ascii="Georgia" w:hAnsi="Georgia" w:cstheme="majorHAnsi"/>
          <w:color w:val="000000" w:themeColor="text1"/>
          <w14:ligatures w14:val="standardContextual"/>
        </w:rPr>
      </w:pPr>
      <w:r w:rsidRPr="00781153">
        <w:rPr>
          <w:rFonts w:ascii="Georgia" w:hAnsi="Georgia" w:cstheme="majorHAnsi"/>
        </w:rPr>
        <w:t>Knowledge of at least three of the four major ESRC core research methods areas - social theory, qualitative methods, quantitative</w:t>
      </w:r>
      <w:r w:rsidRPr="00920EDF">
        <w:rPr>
          <w:rFonts w:ascii="Georgia" w:hAnsi="Georgia" w:cstheme="majorHAnsi"/>
        </w:rPr>
        <w:t xml:space="preserve"> methods, and research design – through completion of appropriate Masters level modules or equivalent</w:t>
      </w:r>
      <w:r w:rsidR="00C03AE9">
        <w:rPr>
          <w:rFonts w:ascii="Georgia" w:hAnsi="Georgia" w:cstheme="majorHAnsi"/>
        </w:rPr>
        <w:t>.</w:t>
      </w:r>
    </w:p>
    <w:p w14:paraId="0C6B543A" w14:textId="2EB1BA53" w:rsidR="003F4202" w:rsidRPr="003F4202" w:rsidRDefault="003F4202" w:rsidP="000A562A">
      <w:pPr>
        <w:pStyle w:val="ListParagraph"/>
        <w:numPr>
          <w:ilvl w:val="0"/>
          <w:numId w:val="3"/>
        </w:numPr>
        <w:autoSpaceDE w:val="0"/>
        <w:autoSpaceDN w:val="0"/>
        <w:adjustRightInd w:val="0"/>
        <w:spacing w:line="360" w:lineRule="auto"/>
        <w:jc w:val="both"/>
        <w:rPr>
          <w:rFonts w:ascii="Georgia" w:hAnsi="Georgia" w:cstheme="majorHAnsi"/>
          <w:color w:val="000000" w:themeColor="text1"/>
          <w14:ligatures w14:val="standardContextual"/>
        </w:rPr>
      </w:pPr>
      <w:r w:rsidRPr="003F4202">
        <w:rPr>
          <w:rFonts w:ascii="Georgia" w:hAnsi="Georgia" w:cstheme="majorHAnsi"/>
          <w:color w:val="000000" w:themeColor="text1"/>
          <w14:ligatures w14:val="standardContextual"/>
        </w:rPr>
        <w:t>A</w:t>
      </w:r>
      <w:r w:rsidR="00E74386" w:rsidRPr="003F4202">
        <w:rPr>
          <w:rFonts w:ascii="Georgia" w:hAnsi="Georgia" w:cstheme="majorHAnsi"/>
          <w:color w:val="000000" w:themeColor="text1"/>
          <w14:ligatures w14:val="standardContextual"/>
        </w:rPr>
        <w:t>nalytical skills</w:t>
      </w:r>
      <w:r>
        <w:rPr>
          <w:rFonts w:ascii="Georgia" w:hAnsi="Georgia" w:cstheme="majorHAnsi"/>
          <w:color w:val="000000" w:themeColor="text1"/>
          <w14:ligatures w14:val="standardContextual"/>
        </w:rPr>
        <w:t>.</w:t>
      </w:r>
      <w:r w:rsidR="00E74386" w:rsidRPr="003F4202">
        <w:rPr>
          <w:rFonts w:ascii="Georgia" w:hAnsi="Georgia" w:cstheme="majorHAnsi"/>
          <w:color w:val="000000" w:themeColor="text1"/>
          <w14:ligatures w14:val="standardContextual"/>
        </w:rPr>
        <w:t xml:space="preserve"> </w:t>
      </w:r>
    </w:p>
    <w:p w14:paraId="163C972D" w14:textId="3277CFB7" w:rsidR="003F4202" w:rsidRPr="003F4202" w:rsidRDefault="003F4202" w:rsidP="000A562A">
      <w:pPr>
        <w:pStyle w:val="ListParagraph"/>
        <w:numPr>
          <w:ilvl w:val="0"/>
          <w:numId w:val="3"/>
        </w:numPr>
        <w:autoSpaceDE w:val="0"/>
        <w:autoSpaceDN w:val="0"/>
        <w:adjustRightInd w:val="0"/>
        <w:spacing w:line="360" w:lineRule="auto"/>
        <w:jc w:val="both"/>
        <w:rPr>
          <w:rFonts w:ascii="Georgia" w:hAnsi="Georgia" w:cstheme="majorHAnsi"/>
          <w:color w:val="000000" w:themeColor="text1"/>
          <w14:ligatures w14:val="standardContextual"/>
        </w:rPr>
      </w:pPr>
      <w:r>
        <w:rPr>
          <w:rFonts w:ascii="Georgia" w:hAnsi="Georgia" w:cstheme="majorHAnsi"/>
          <w:color w:val="000000" w:themeColor="text1"/>
          <w14:ligatures w14:val="standardContextual"/>
        </w:rPr>
        <w:t>Commitment</w:t>
      </w:r>
      <w:r w:rsidR="00E74386" w:rsidRPr="003F4202">
        <w:rPr>
          <w:rFonts w:ascii="Georgia" w:hAnsi="Georgia" w:cstheme="majorHAnsi"/>
          <w:color w:val="000000" w:themeColor="text1"/>
          <w14:ligatures w14:val="standardContextual"/>
        </w:rPr>
        <w:t xml:space="preserve"> to </w:t>
      </w:r>
      <w:r>
        <w:rPr>
          <w:rFonts w:ascii="Georgia" w:hAnsi="Georgia" w:cstheme="majorHAnsi"/>
          <w:color w:val="000000" w:themeColor="text1"/>
          <w14:ligatures w14:val="standardContextual"/>
        </w:rPr>
        <w:t xml:space="preserve">research </w:t>
      </w:r>
      <w:r w:rsidR="00E74386" w:rsidRPr="003F4202">
        <w:rPr>
          <w:rFonts w:ascii="Georgia" w:hAnsi="Georgia" w:cstheme="majorHAnsi"/>
          <w:color w:val="000000" w:themeColor="text1"/>
          <w14:ligatures w14:val="standardContextual"/>
        </w:rPr>
        <w:t>integrity, creativity, and collaboration</w:t>
      </w:r>
      <w:r>
        <w:rPr>
          <w:rFonts w:ascii="Georgia" w:hAnsi="Georgia" w:cstheme="majorHAnsi"/>
          <w:color w:val="000000" w:themeColor="text1"/>
          <w14:ligatures w14:val="standardContextual"/>
        </w:rPr>
        <w:t>.</w:t>
      </w:r>
    </w:p>
    <w:p w14:paraId="29299D75" w14:textId="081141D4" w:rsidR="000F5B30" w:rsidRPr="003F4202" w:rsidRDefault="000F5B30" w:rsidP="000A562A">
      <w:pPr>
        <w:pStyle w:val="ListParagraph"/>
        <w:numPr>
          <w:ilvl w:val="0"/>
          <w:numId w:val="3"/>
        </w:numPr>
        <w:autoSpaceDE w:val="0"/>
        <w:autoSpaceDN w:val="0"/>
        <w:adjustRightInd w:val="0"/>
        <w:spacing w:line="360" w:lineRule="auto"/>
        <w:jc w:val="both"/>
        <w:rPr>
          <w:rFonts w:ascii="Georgia" w:hAnsi="Georgia" w:cstheme="majorHAnsi"/>
          <w:color w:val="000000" w:themeColor="text1"/>
          <w14:ligatures w14:val="standardContextual"/>
        </w:rPr>
      </w:pPr>
      <w:r>
        <w:rPr>
          <w:rFonts w:ascii="Georgia" w:hAnsi="Georgia" w:cstheme="majorHAnsi"/>
          <w:color w:val="000000" w:themeColor="text1"/>
          <w14:ligatures w14:val="standardContextual"/>
        </w:rPr>
        <w:t>S</w:t>
      </w:r>
      <w:r w:rsidRPr="000F5B30">
        <w:rPr>
          <w:rFonts w:ascii="Georgia" w:hAnsi="Georgia" w:cstheme="majorHAnsi"/>
          <w:color w:val="000000" w:themeColor="text1"/>
          <w14:ligatures w14:val="standardContextual"/>
        </w:rPr>
        <w:t xml:space="preserve">trong understanding of and keen interest in </w:t>
      </w:r>
      <w:r w:rsidRPr="003F4202">
        <w:rPr>
          <w:rFonts w:ascii="Georgia" w:hAnsi="Georgia" w:cstheme="majorHAnsi"/>
          <w:color w:val="000000" w:themeColor="text1"/>
          <w14:ligatures w14:val="standardContextual"/>
        </w:rPr>
        <w:t>migration</w:t>
      </w:r>
      <w:r>
        <w:rPr>
          <w:rFonts w:ascii="Georgia" w:hAnsi="Georgia" w:cstheme="majorHAnsi"/>
          <w:color w:val="000000" w:themeColor="text1"/>
          <w14:ligatures w14:val="standardContextual"/>
        </w:rPr>
        <w:t>,</w:t>
      </w:r>
      <w:r w:rsidRPr="003F4202">
        <w:rPr>
          <w:rFonts w:ascii="Georgia" w:hAnsi="Georgia" w:cstheme="majorHAnsi"/>
          <w:color w:val="000000" w:themeColor="text1"/>
          <w14:ligatures w14:val="standardContextual"/>
        </w:rPr>
        <w:t xml:space="preserve"> refugee studies and mental health</w:t>
      </w:r>
      <w:r>
        <w:rPr>
          <w:rFonts w:ascii="Georgia" w:hAnsi="Georgia" w:cstheme="majorHAnsi"/>
          <w:color w:val="000000" w:themeColor="text1"/>
          <w14:ligatures w14:val="standardContextual"/>
        </w:rPr>
        <w:t>.</w:t>
      </w:r>
    </w:p>
    <w:p w14:paraId="48A48360" w14:textId="6D8DB119" w:rsidR="003F4202" w:rsidRPr="000F5B30" w:rsidRDefault="003F4202" w:rsidP="000A562A">
      <w:pPr>
        <w:pStyle w:val="ListParagraph"/>
        <w:numPr>
          <w:ilvl w:val="0"/>
          <w:numId w:val="3"/>
        </w:numPr>
        <w:autoSpaceDE w:val="0"/>
        <w:autoSpaceDN w:val="0"/>
        <w:adjustRightInd w:val="0"/>
        <w:spacing w:line="360" w:lineRule="auto"/>
        <w:jc w:val="both"/>
        <w:rPr>
          <w:rFonts w:ascii="Georgia" w:hAnsi="Georgia" w:cstheme="majorHAnsi"/>
          <w:color w:val="000000" w:themeColor="text1"/>
          <w14:ligatures w14:val="standardContextual"/>
        </w:rPr>
      </w:pPr>
      <w:r w:rsidRPr="000F5B30">
        <w:rPr>
          <w:rFonts w:ascii="Georgia" w:hAnsi="Georgia" w:cstheme="majorHAnsi"/>
          <w:color w:val="000000" w:themeColor="text1"/>
          <w14:ligatures w14:val="standardContextual"/>
        </w:rPr>
        <w:t>Experience of</w:t>
      </w:r>
      <w:r w:rsidR="00E74386" w:rsidRPr="000F5B30">
        <w:rPr>
          <w:rFonts w:ascii="Georgia" w:hAnsi="Georgia" w:cstheme="majorHAnsi"/>
          <w:color w:val="000000" w:themeColor="text1"/>
          <w14:ligatures w14:val="standardContextual"/>
        </w:rPr>
        <w:t xml:space="preserve"> </w:t>
      </w:r>
      <w:r w:rsidRPr="000F5B30">
        <w:rPr>
          <w:rFonts w:ascii="Georgia" w:hAnsi="Georgia" w:cstheme="majorHAnsi"/>
          <w:color w:val="000000" w:themeColor="text1"/>
          <w14:ligatures w14:val="standardContextual"/>
        </w:rPr>
        <w:t>conducting qualitative and</w:t>
      </w:r>
      <w:r w:rsidR="00166630">
        <w:rPr>
          <w:rFonts w:ascii="Georgia" w:hAnsi="Georgia" w:cstheme="majorHAnsi"/>
          <w:color w:val="000000" w:themeColor="text1"/>
          <w14:ligatures w14:val="standardContextual"/>
        </w:rPr>
        <w:t>/or</w:t>
      </w:r>
      <w:r w:rsidRPr="000F5B30">
        <w:rPr>
          <w:rFonts w:ascii="Georgia" w:hAnsi="Georgia" w:cstheme="majorHAnsi"/>
          <w:color w:val="000000" w:themeColor="text1"/>
          <w14:ligatures w14:val="standardContextual"/>
        </w:rPr>
        <w:t xml:space="preserve"> </w:t>
      </w:r>
      <w:r w:rsidR="00E74386" w:rsidRPr="000F5B30">
        <w:rPr>
          <w:rFonts w:ascii="Georgia" w:hAnsi="Georgia" w:cstheme="majorHAnsi"/>
          <w:color w:val="000000" w:themeColor="text1"/>
          <w14:ligatures w14:val="standardContextual"/>
        </w:rPr>
        <w:t>ethnographic research</w:t>
      </w:r>
      <w:r w:rsidR="000F5B30" w:rsidRPr="000F5B30">
        <w:rPr>
          <w:rFonts w:ascii="Georgia" w:hAnsi="Georgia" w:cstheme="majorHAnsi"/>
          <w:color w:val="000000" w:themeColor="text1"/>
          <w14:ligatures w14:val="standardContextual"/>
        </w:rPr>
        <w:t xml:space="preserve"> in the field of migration and/or mental health; and ability to engage people in research on potentially sensitive topics</w:t>
      </w:r>
      <w:r w:rsidRPr="000F5B30">
        <w:rPr>
          <w:rFonts w:ascii="Georgia" w:hAnsi="Georgia" w:cstheme="majorHAnsi"/>
          <w:color w:val="000000" w:themeColor="text1"/>
          <w14:ligatures w14:val="standardContextual"/>
        </w:rPr>
        <w:t>.</w:t>
      </w:r>
      <w:r w:rsidR="00E74386" w:rsidRPr="000F5B30">
        <w:rPr>
          <w:rFonts w:ascii="Georgia" w:hAnsi="Georgia" w:cstheme="majorHAnsi"/>
          <w:color w:val="000000" w:themeColor="text1"/>
          <w14:ligatures w14:val="standardContextual"/>
        </w:rPr>
        <w:t xml:space="preserve"> </w:t>
      </w:r>
    </w:p>
    <w:p w14:paraId="44C68A44" w14:textId="661E597B" w:rsidR="00FF5FD6" w:rsidRPr="003F4202" w:rsidRDefault="00FF5FD6" w:rsidP="000A562A">
      <w:pPr>
        <w:pStyle w:val="ListParagraph"/>
        <w:numPr>
          <w:ilvl w:val="0"/>
          <w:numId w:val="3"/>
        </w:numPr>
        <w:spacing w:line="360" w:lineRule="auto"/>
        <w:jc w:val="both"/>
        <w:rPr>
          <w:rFonts w:ascii="Georgia" w:hAnsi="Georgia" w:cstheme="majorHAnsi"/>
        </w:rPr>
      </w:pPr>
      <w:r w:rsidRPr="003F4202">
        <w:rPr>
          <w:rFonts w:ascii="Georgia" w:hAnsi="Georgia" w:cstheme="majorHAnsi"/>
        </w:rPr>
        <w:t>Ability to work both independently and as part of a team</w:t>
      </w:r>
      <w:r w:rsidR="003F4202">
        <w:rPr>
          <w:rFonts w:ascii="Georgia" w:hAnsi="Georgia" w:cstheme="majorHAnsi"/>
        </w:rPr>
        <w:t>.</w:t>
      </w:r>
    </w:p>
    <w:p w14:paraId="1E4AF0F4" w14:textId="355BA7B7" w:rsidR="00FF5FD6" w:rsidRPr="003F4202" w:rsidRDefault="00FF5FD6" w:rsidP="000A562A">
      <w:pPr>
        <w:pStyle w:val="ListParagraph"/>
        <w:numPr>
          <w:ilvl w:val="0"/>
          <w:numId w:val="3"/>
        </w:numPr>
        <w:spacing w:line="360" w:lineRule="auto"/>
        <w:jc w:val="both"/>
        <w:rPr>
          <w:rFonts w:ascii="Georgia" w:hAnsi="Georgia" w:cstheme="majorHAnsi"/>
        </w:rPr>
      </w:pPr>
      <w:r w:rsidRPr="003F4202">
        <w:rPr>
          <w:rFonts w:ascii="Georgia" w:hAnsi="Georgia" w:cstheme="majorHAnsi"/>
        </w:rPr>
        <w:t>Organisational and time management skills and ability to work to tight deadlines</w:t>
      </w:r>
      <w:r w:rsidR="003F4202">
        <w:rPr>
          <w:rFonts w:ascii="Georgia" w:hAnsi="Georgia" w:cstheme="majorHAnsi"/>
        </w:rPr>
        <w:t>.</w:t>
      </w:r>
    </w:p>
    <w:p w14:paraId="5FA731D1" w14:textId="77777777" w:rsidR="00FF5FD6" w:rsidRPr="003F4202" w:rsidRDefault="00FF5FD6" w:rsidP="000A562A">
      <w:pPr>
        <w:pStyle w:val="ListParagraph"/>
        <w:numPr>
          <w:ilvl w:val="0"/>
          <w:numId w:val="3"/>
        </w:numPr>
        <w:spacing w:line="360" w:lineRule="auto"/>
        <w:jc w:val="both"/>
        <w:rPr>
          <w:rFonts w:ascii="Georgia" w:hAnsi="Georgia" w:cstheme="majorHAnsi"/>
        </w:rPr>
      </w:pPr>
      <w:r w:rsidRPr="003F4202">
        <w:rPr>
          <w:rFonts w:ascii="Georgia" w:hAnsi="Georgia" w:cstheme="majorHAnsi"/>
        </w:rPr>
        <w:t>Excellent communication and writing skills.</w:t>
      </w:r>
    </w:p>
    <w:p w14:paraId="27708260" w14:textId="2C2F0BCC" w:rsidR="00FF5FD6" w:rsidRDefault="00FF5FD6" w:rsidP="000A562A">
      <w:pPr>
        <w:pStyle w:val="ListParagraph"/>
        <w:numPr>
          <w:ilvl w:val="0"/>
          <w:numId w:val="3"/>
        </w:numPr>
        <w:spacing w:line="360" w:lineRule="auto"/>
        <w:jc w:val="both"/>
        <w:rPr>
          <w:rFonts w:ascii="Georgia" w:hAnsi="Georgia" w:cstheme="majorHAnsi"/>
        </w:rPr>
      </w:pPr>
      <w:r w:rsidRPr="003F4202">
        <w:rPr>
          <w:rFonts w:ascii="Georgia" w:hAnsi="Georgia" w:cstheme="majorHAnsi"/>
        </w:rPr>
        <w:lastRenderedPageBreak/>
        <w:t>Ability to liaise with a range of stakeholders.</w:t>
      </w:r>
    </w:p>
    <w:p w14:paraId="18716A38" w14:textId="77777777" w:rsidR="003F4202" w:rsidRPr="003F4202" w:rsidRDefault="003F4202" w:rsidP="000A562A">
      <w:pPr>
        <w:pStyle w:val="ListParagraph"/>
        <w:spacing w:line="360" w:lineRule="auto"/>
        <w:jc w:val="both"/>
        <w:rPr>
          <w:rFonts w:ascii="Georgia" w:hAnsi="Georgia" w:cstheme="majorHAnsi"/>
        </w:rPr>
      </w:pPr>
    </w:p>
    <w:p w14:paraId="22466D46" w14:textId="23E46807" w:rsidR="00FF5FD6" w:rsidRPr="003F4202" w:rsidRDefault="00FF5FD6" w:rsidP="000A562A">
      <w:pPr>
        <w:spacing w:line="360" w:lineRule="auto"/>
        <w:jc w:val="both"/>
        <w:rPr>
          <w:rFonts w:ascii="Georgia" w:hAnsi="Georgia" w:cstheme="majorHAnsi"/>
          <w:b/>
          <w:bCs/>
        </w:rPr>
      </w:pPr>
      <w:r w:rsidRPr="003F4202">
        <w:rPr>
          <w:rFonts w:ascii="Georgia" w:hAnsi="Georgia" w:cstheme="majorHAnsi"/>
          <w:b/>
          <w:bCs/>
        </w:rPr>
        <w:t>Desirable</w:t>
      </w:r>
    </w:p>
    <w:p w14:paraId="679D7A59" w14:textId="77777777" w:rsidR="003F4202" w:rsidRDefault="003F4202" w:rsidP="000A562A">
      <w:pPr>
        <w:pStyle w:val="ListParagraph"/>
        <w:numPr>
          <w:ilvl w:val="0"/>
          <w:numId w:val="4"/>
        </w:numPr>
        <w:autoSpaceDE w:val="0"/>
        <w:autoSpaceDN w:val="0"/>
        <w:adjustRightInd w:val="0"/>
        <w:spacing w:line="360" w:lineRule="auto"/>
        <w:jc w:val="both"/>
        <w:rPr>
          <w:rFonts w:ascii="Georgia" w:hAnsi="Georgia" w:cstheme="majorHAnsi"/>
          <w:color w:val="000000" w:themeColor="text1"/>
          <w14:ligatures w14:val="standardContextual"/>
        </w:rPr>
      </w:pPr>
      <w:r w:rsidRPr="003F4202">
        <w:rPr>
          <w:rFonts w:ascii="Georgia" w:hAnsi="Georgia" w:cstheme="majorHAnsi"/>
          <w:color w:val="000000" w:themeColor="text1"/>
          <w14:ligatures w14:val="standardContextual"/>
        </w:rPr>
        <w:t xml:space="preserve">Experience of grassroot work with asylum seekers and refugees. </w:t>
      </w:r>
    </w:p>
    <w:p w14:paraId="1E2EB651" w14:textId="659B55B4" w:rsidR="000F5B30" w:rsidRDefault="000F5B30" w:rsidP="000A562A">
      <w:pPr>
        <w:pStyle w:val="ListParagraph"/>
        <w:numPr>
          <w:ilvl w:val="0"/>
          <w:numId w:val="4"/>
        </w:numPr>
        <w:autoSpaceDE w:val="0"/>
        <w:autoSpaceDN w:val="0"/>
        <w:adjustRightInd w:val="0"/>
        <w:spacing w:line="360" w:lineRule="auto"/>
        <w:jc w:val="both"/>
        <w:rPr>
          <w:rFonts w:ascii="Georgia" w:hAnsi="Georgia" w:cstheme="majorHAnsi"/>
          <w:color w:val="000000" w:themeColor="text1"/>
          <w14:ligatures w14:val="standardContextual"/>
        </w:rPr>
      </w:pPr>
      <w:r>
        <w:rPr>
          <w:rFonts w:ascii="Georgia" w:hAnsi="Georgia" w:cstheme="majorHAnsi"/>
          <w:color w:val="000000" w:themeColor="text1"/>
          <w14:ligatures w14:val="standardContextual"/>
        </w:rPr>
        <w:t>E</w:t>
      </w:r>
      <w:r w:rsidRPr="000F5B30">
        <w:rPr>
          <w:rFonts w:ascii="Georgia" w:hAnsi="Georgia" w:cstheme="majorHAnsi"/>
          <w:color w:val="000000" w:themeColor="text1"/>
          <w14:ligatures w14:val="standardContextual"/>
        </w:rPr>
        <w:t xml:space="preserve">xperience of working in partnership with </w:t>
      </w:r>
      <w:r>
        <w:rPr>
          <w:rFonts w:ascii="Georgia" w:hAnsi="Georgia" w:cstheme="majorHAnsi"/>
          <w:color w:val="000000" w:themeColor="text1"/>
          <w14:ligatures w14:val="standardContextual"/>
        </w:rPr>
        <w:t xml:space="preserve">community organisations and asylum seekers </w:t>
      </w:r>
      <w:r w:rsidRPr="000F5B30">
        <w:rPr>
          <w:rFonts w:ascii="Georgia" w:hAnsi="Georgia" w:cstheme="majorHAnsi"/>
          <w:color w:val="000000" w:themeColor="text1"/>
          <w14:ligatures w14:val="standardContextual"/>
        </w:rPr>
        <w:t>to co-develop and co-deliver impactful research</w:t>
      </w:r>
      <w:r w:rsidR="00781153">
        <w:rPr>
          <w:rFonts w:ascii="Georgia" w:hAnsi="Georgia" w:cstheme="majorHAnsi"/>
          <w:color w:val="000000" w:themeColor="text1"/>
          <w14:ligatures w14:val="standardContextual"/>
        </w:rPr>
        <w:t>.</w:t>
      </w:r>
    </w:p>
    <w:p w14:paraId="1684ABC7" w14:textId="5BADE598" w:rsidR="00234B94" w:rsidRPr="00234B94" w:rsidRDefault="00234B94" w:rsidP="000A562A">
      <w:pPr>
        <w:pStyle w:val="ListParagraph"/>
        <w:numPr>
          <w:ilvl w:val="0"/>
          <w:numId w:val="4"/>
        </w:numPr>
        <w:spacing w:line="360" w:lineRule="auto"/>
        <w:jc w:val="both"/>
        <w:rPr>
          <w:rFonts w:ascii="Georgia" w:hAnsi="Georgia" w:cstheme="majorHAnsi"/>
        </w:rPr>
      </w:pPr>
      <w:r w:rsidRPr="003F4202">
        <w:rPr>
          <w:rFonts w:ascii="Georgia" w:hAnsi="Georgia" w:cstheme="majorHAnsi"/>
        </w:rPr>
        <w:t xml:space="preserve">Experience of </w:t>
      </w:r>
      <w:r>
        <w:rPr>
          <w:rFonts w:ascii="Georgia" w:hAnsi="Georgia" w:cstheme="majorHAnsi"/>
        </w:rPr>
        <w:t>using creative research methods</w:t>
      </w:r>
      <w:r w:rsidRPr="003F4202">
        <w:rPr>
          <w:rFonts w:ascii="Georgia" w:hAnsi="Georgia" w:cstheme="majorHAnsi"/>
        </w:rPr>
        <w:t>.</w:t>
      </w:r>
    </w:p>
    <w:p w14:paraId="73CF3495" w14:textId="53665F56" w:rsidR="00FF5FD6" w:rsidRPr="003F4202" w:rsidRDefault="00FF5FD6" w:rsidP="000A562A">
      <w:pPr>
        <w:pStyle w:val="ListParagraph"/>
        <w:numPr>
          <w:ilvl w:val="0"/>
          <w:numId w:val="4"/>
        </w:numPr>
        <w:spacing w:line="360" w:lineRule="auto"/>
        <w:jc w:val="both"/>
        <w:rPr>
          <w:rFonts w:ascii="Georgia" w:hAnsi="Georgia" w:cstheme="majorHAnsi"/>
        </w:rPr>
      </w:pPr>
      <w:r w:rsidRPr="003F4202">
        <w:rPr>
          <w:rFonts w:ascii="Georgia" w:hAnsi="Georgia" w:cstheme="majorHAnsi"/>
        </w:rPr>
        <w:t>Experience of disseminating research outside academia.</w:t>
      </w:r>
    </w:p>
    <w:p w14:paraId="14E95E43" w14:textId="3881FA34" w:rsidR="00F20418" w:rsidRPr="003F4202" w:rsidRDefault="003F4202" w:rsidP="000A562A">
      <w:pPr>
        <w:pStyle w:val="ListParagraph"/>
        <w:numPr>
          <w:ilvl w:val="0"/>
          <w:numId w:val="4"/>
        </w:numPr>
        <w:spacing w:line="360" w:lineRule="auto"/>
        <w:jc w:val="both"/>
        <w:rPr>
          <w:rFonts w:ascii="Georgia" w:hAnsi="Georgia" w:cstheme="majorHAnsi"/>
        </w:rPr>
      </w:pPr>
      <w:r w:rsidRPr="003F4202">
        <w:rPr>
          <w:rFonts w:ascii="Georgia" w:hAnsi="Georgia" w:cstheme="majorHAnsi"/>
        </w:rPr>
        <w:t>Proficiency of languages other than English to facilitate ethnographic fieldwork</w:t>
      </w:r>
      <w:r>
        <w:rPr>
          <w:rFonts w:ascii="Georgia" w:hAnsi="Georgia" w:cstheme="majorHAnsi"/>
        </w:rPr>
        <w:t>.</w:t>
      </w:r>
    </w:p>
    <w:p w14:paraId="41CB0B4B" w14:textId="77777777" w:rsidR="003F4202" w:rsidRPr="003F4202" w:rsidRDefault="003F4202" w:rsidP="000A562A">
      <w:pPr>
        <w:pStyle w:val="ListParagraph"/>
        <w:spacing w:line="360" w:lineRule="auto"/>
        <w:jc w:val="both"/>
        <w:rPr>
          <w:rFonts w:ascii="Georgia" w:hAnsi="Georgia" w:cstheme="majorHAnsi"/>
        </w:rPr>
      </w:pPr>
    </w:p>
    <w:p w14:paraId="4D3C2142" w14:textId="0879B9CF" w:rsidR="00B60542" w:rsidRPr="00C406B9" w:rsidRDefault="00B60542" w:rsidP="000A562A">
      <w:pPr>
        <w:spacing w:line="360" w:lineRule="auto"/>
        <w:jc w:val="both"/>
        <w:rPr>
          <w:rFonts w:ascii="Georgia" w:hAnsi="Georgia" w:cstheme="majorHAnsi"/>
        </w:rPr>
      </w:pPr>
      <w:r w:rsidRPr="00B60542">
        <w:rPr>
          <w:rFonts w:ascii="Georgia" w:hAnsi="Georgia" w:cstheme="majorHAnsi"/>
        </w:rPr>
        <w:t xml:space="preserve">Candidates with experience of forced displacement and/or migration </w:t>
      </w:r>
      <w:r>
        <w:rPr>
          <w:rFonts w:ascii="Georgia" w:hAnsi="Georgia" w:cstheme="majorHAnsi"/>
        </w:rPr>
        <w:t>are</w:t>
      </w:r>
      <w:r w:rsidRPr="00B60542">
        <w:rPr>
          <w:rFonts w:ascii="Georgia" w:hAnsi="Georgia" w:cstheme="majorHAnsi"/>
        </w:rPr>
        <w:t xml:space="preserve"> encouraged to apply. </w:t>
      </w:r>
      <w:r w:rsidR="00C406B9" w:rsidRPr="00573AEA">
        <w:rPr>
          <w:rFonts w:ascii="Georgia" w:hAnsi="Georgia" w:cstheme="majorHAnsi"/>
        </w:rPr>
        <w:t>We particularly encourage applications from underrepresented groups in social science.</w:t>
      </w:r>
    </w:p>
    <w:p w14:paraId="7BE72063" w14:textId="77777777" w:rsidR="00B60542" w:rsidRDefault="00B60542" w:rsidP="000A562A">
      <w:pPr>
        <w:spacing w:line="360" w:lineRule="auto"/>
        <w:jc w:val="both"/>
        <w:rPr>
          <w:rFonts w:ascii="Georgia" w:hAnsi="Georgia" w:cstheme="majorHAnsi"/>
          <w:b/>
          <w:bCs/>
        </w:rPr>
      </w:pPr>
    </w:p>
    <w:p w14:paraId="537BBB8E" w14:textId="77777777" w:rsidR="00522137" w:rsidRPr="00522137" w:rsidRDefault="00522137" w:rsidP="000A562A">
      <w:pPr>
        <w:spacing w:line="360" w:lineRule="auto"/>
        <w:jc w:val="both"/>
        <w:rPr>
          <w:rFonts w:ascii="Georgia" w:hAnsi="Georgia" w:cstheme="majorHAnsi"/>
          <w:b/>
          <w:bCs/>
        </w:rPr>
      </w:pPr>
      <w:r w:rsidRPr="00522137">
        <w:rPr>
          <w:rFonts w:ascii="Georgia" w:hAnsi="Georgia" w:cstheme="majorHAnsi"/>
          <w:b/>
          <w:bCs/>
        </w:rPr>
        <w:t>Funding</w:t>
      </w:r>
    </w:p>
    <w:p w14:paraId="1CFE0863" w14:textId="77777777" w:rsidR="000A562A" w:rsidRDefault="00522137" w:rsidP="000A562A">
      <w:pPr>
        <w:spacing w:line="360" w:lineRule="auto"/>
        <w:jc w:val="both"/>
        <w:rPr>
          <w:rFonts w:ascii="Georgia" w:hAnsi="Georgia" w:cstheme="majorHAnsi"/>
        </w:rPr>
      </w:pPr>
      <w:r w:rsidRPr="00522137">
        <w:rPr>
          <w:rFonts w:ascii="Georgia" w:hAnsi="Georgia" w:cstheme="majorHAnsi"/>
        </w:rPr>
        <w:t xml:space="preserve">Funding is available to cover the cost of UK home/domestic fees plus a stipend of for 3 </w:t>
      </w:r>
      <w:r w:rsidR="00573AEA" w:rsidRPr="00522137">
        <w:rPr>
          <w:rFonts w:ascii="Georgia" w:hAnsi="Georgia" w:cstheme="majorHAnsi"/>
        </w:rPr>
        <w:t>years</w:t>
      </w:r>
      <w:r w:rsidR="00573AEA">
        <w:rPr>
          <w:rFonts w:ascii="Georgia" w:hAnsi="Georgia" w:cstheme="majorHAnsi"/>
        </w:rPr>
        <w:t>. *</w:t>
      </w:r>
      <w:r w:rsidRPr="00522137">
        <w:rPr>
          <w:rFonts w:ascii="Georgia" w:hAnsi="Georgia" w:cstheme="majorHAnsi"/>
        </w:rPr>
        <w:t xml:space="preserve"> </w:t>
      </w:r>
    </w:p>
    <w:p w14:paraId="7B963EC4" w14:textId="067274DA" w:rsidR="00C03AE9" w:rsidRPr="00C03AE9" w:rsidRDefault="00C03AE9" w:rsidP="000A562A">
      <w:pPr>
        <w:spacing w:line="360" w:lineRule="auto"/>
        <w:jc w:val="both"/>
        <w:rPr>
          <w:rFonts w:ascii="Georgia" w:hAnsi="Georgia" w:cstheme="majorHAnsi"/>
        </w:rPr>
      </w:pPr>
      <w:r w:rsidRPr="00E85731">
        <w:rPr>
          <w:rFonts w:ascii="Georgia" w:hAnsi="Georgia" w:cs="Arial"/>
        </w:rPr>
        <w:t xml:space="preserve">If </w:t>
      </w:r>
      <w:r>
        <w:rPr>
          <w:rFonts w:ascii="Georgia" w:hAnsi="Georgia" w:cs="Arial"/>
        </w:rPr>
        <w:t>you classify</w:t>
      </w:r>
      <w:r w:rsidRPr="00E85731">
        <w:rPr>
          <w:rFonts w:ascii="Georgia" w:hAnsi="Georgia" w:cs="Arial"/>
        </w:rPr>
        <w:t xml:space="preserve"> as International </w:t>
      </w:r>
      <w:r>
        <w:rPr>
          <w:rFonts w:ascii="Georgia" w:hAnsi="Georgia" w:cs="Arial"/>
        </w:rPr>
        <w:t xml:space="preserve">student </w:t>
      </w:r>
      <w:r w:rsidRPr="00E85731">
        <w:rPr>
          <w:rFonts w:ascii="Georgia" w:hAnsi="Georgia" w:cs="Arial"/>
        </w:rPr>
        <w:t xml:space="preserve">for fees purposes (see the definitions </w:t>
      </w:r>
      <w:hyperlink r:id="rId11" w:history="1">
        <w:r w:rsidRPr="00E85731">
          <w:rPr>
            <w:rStyle w:val="Hyperlink"/>
            <w:rFonts w:ascii="Georgia" w:hAnsi="Georgia" w:cs="Arial"/>
          </w:rPr>
          <w:t>here</w:t>
        </w:r>
      </w:hyperlink>
      <w:r w:rsidRPr="00E85731">
        <w:rPr>
          <w:rFonts w:ascii="Georgia" w:hAnsi="Georgia" w:cs="Arial"/>
        </w:rPr>
        <w:t>)</w:t>
      </w:r>
      <w:r>
        <w:rPr>
          <w:rFonts w:ascii="Georgia" w:hAnsi="Georgia" w:cs="Arial"/>
        </w:rPr>
        <w:t xml:space="preserve">, please note that </w:t>
      </w:r>
      <w:r w:rsidRPr="00E85731">
        <w:rPr>
          <w:rFonts w:ascii="Georgia" w:eastAsia="Arial" w:hAnsi="Georgia" w:cs="Arial"/>
          <w:color w:val="000000" w:themeColor="text1"/>
        </w:rPr>
        <w:t>LISS DTP can only fund the UKRI Home Tuition fee from the ESRC grant. The difference between the UKRI Tuition Home fee (£4,712 in 2023/24) and the host Department’s International fee must be found elsewhere.</w:t>
      </w:r>
      <w:r>
        <w:rPr>
          <w:rFonts w:ascii="Georgia" w:eastAsia="Arial" w:hAnsi="Georgia" w:cs="Arial"/>
          <w:color w:val="000000" w:themeColor="text1"/>
        </w:rPr>
        <w:t xml:space="preserve"> At </w:t>
      </w:r>
      <w:r w:rsidRPr="00E85731">
        <w:rPr>
          <w:rFonts w:ascii="Georgia" w:eastAsia="Arial" w:hAnsi="Georgia" w:cs="Arial"/>
          <w:color w:val="000000" w:themeColor="text1"/>
        </w:rPr>
        <w:t>King’s College</w:t>
      </w:r>
      <w:r>
        <w:rPr>
          <w:rFonts w:ascii="Georgia" w:eastAsia="Arial" w:hAnsi="Georgia" w:cs="Arial"/>
          <w:color w:val="000000" w:themeColor="text1"/>
        </w:rPr>
        <w:t>,</w:t>
      </w:r>
      <w:r w:rsidRPr="00E85731">
        <w:rPr>
          <w:rFonts w:ascii="Georgia" w:eastAsia="Arial" w:hAnsi="Georgia" w:cs="Arial"/>
          <w:color w:val="000000" w:themeColor="text1"/>
        </w:rPr>
        <w:t xml:space="preserve"> up to 30% of students can receive an International Doctoral Scholar Award (funded by the Centre for Doctoral Studies) which fully funds the difference between the UKRI Home Tuition Fee and International Fee. </w:t>
      </w:r>
      <w:r w:rsidR="000A562A">
        <w:rPr>
          <w:rFonts w:ascii="Georgia" w:eastAsia="Arial" w:hAnsi="Georgia" w:cs="Arial"/>
          <w:color w:val="000000" w:themeColor="text1"/>
        </w:rPr>
        <w:t xml:space="preserve">Please note </w:t>
      </w:r>
      <w:r w:rsidR="000A562A">
        <w:rPr>
          <w:rFonts w:ascii="Georgia" w:hAnsi="Georgia" w:cs="Arial"/>
        </w:rPr>
        <w:t xml:space="preserve">the </w:t>
      </w:r>
      <w:r w:rsidR="000A562A" w:rsidRPr="00E85731">
        <w:rPr>
          <w:rFonts w:ascii="Georgia" w:eastAsia="Arial" w:hAnsi="Georgia" w:cs="Arial"/>
          <w:color w:val="000000" w:themeColor="text1"/>
        </w:rPr>
        <w:t xml:space="preserve">LISS DTP will </w:t>
      </w:r>
      <w:r w:rsidR="000A562A">
        <w:rPr>
          <w:rFonts w:ascii="Georgia" w:eastAsia="Arial" w:hAnsi="Georgia" w:cs="Arial"/>
          <w:color w:val="000000" w:themeColor="text1"/>
        </w:rPr>
        <w:t xml:space="preserve">only </w:t>
      </w:r>
      <w:r w:rsidR="000A562A" w:rsidRPr="00E85731">
        <w:rPr>
          <w:rFonts w:ascii="Georgia" w:eastAsia="Arial" w:hAnsi="Georgia" w:cs="Arial"/>
          <w:color w:val="000000" w:themeColor="text1"/>
        </w:rPr>
        <w:t>award up to 5 International CASE Studentship Awards (30% of our total CASE Studentships for 2024 Entry).</w:t>
      </w:r>
    </w:p>
    <w:p w14:paraId="2B824E69" w14:textId="77777777" w:rsidR="00522137" w:rsidRDefault="00522137" w:rsidP="000A562A">
      <w:pPr>
        <w:spacing w:line="360" w:lineRule="auto"/>
        <w:jc w:val="both"/>
        <w:rPr>
          <w:rFonts w:ascii="Georgia" w:hAnsi="Georgia" w:cstheme="majorHAnsi"/>
          <w:b/>
          <w:bCs/>
        </w:rPr>
      </w:pPr>
    </w:p>
    <w:p w14:paraId="2239CA59" w14:textId="653E8BB3" w:rsidR="00F14DA5" w:rsidRPr="005E33E9" w:rsidRDefault="001D2239" w:rsidP="000A562A">
      <w:pPr>
        <w:spacing w:line="360" w:lineRule="auto"/>
        <w:jc w:val="both"/>
        <w:rPr>
          <w:rFonts w:ascii="Georgia" w:hAnsi="Georgia" w:cstheme="majorHAnsi"/>
        </w:rPr>
      </w:pPr>
      <w:r w:rsidRPr="005E33E9">
        <w:rPr>
          <w:rFonts w:ascii="Georgia" w:hAnsi="Georgia" w:cstheme="majorHAnsi"/>
          <w:b/>
          <w:bCs/>
        </w:rPr>
        <w:t>How to apply:</w:t>
      </w:r>
      <w:r w:rsidRPr="005E33E9">
        <w:rPr>
          <w:rFonts w:ascii="Georgia" w:hAnsi="Georgia" w:cstheme="majorHAnsi"/>
        </w:rPr>
        <w:t xml:space="preserve"> </w:t>
      </w:r>
    </w:p>
    <w:p w14:paraId="2F19E028" w14:textId="3D4E7956" w:rsidR="00F14DA5" w:rsidRPr="005E33E9" w:rsidRDefault="000543EB" w:rsidP="000A562A">
      <w:pPr>
        <w:spacing w:line="360" w:lineRule="auto"/>
        <w:jc w:val="both"/>
        <w:rPr>
          <w:rFonts w:ascii="Georgia" w:hAnsi="Georgia" w:cstheme="majorHAnsi"/>
        </w:rPr>
      </w:pPr>
      <w:r w:rsidRPr="005E33E9">
        <w:rPr>
          <w:rFonts w:ascii="Georgia" w:hAnsi="Georgia" w:cstheme="majorHAnsi"/>
        </w:rPr>
        <w:t>To apply please send</w:t>
      </w:r>
      <w:r w:rsidR="00965C70" w:rsidRPr="005E33E9">
        <w:rPr>
          <w:rFonts w:ascii="Georgia" w:hAnsi="Georgia" w:cstheme="majorHAnsi"/>
        </w:rPr>
        <w:t xml:space="preserve"> to </w:t>
      </w:r>
      <w:hyperlink r:id="rId12" w:history="1">
        <w:r w:rsidR="005E33E9" w:rsidRPr="00E97FD1">
          <w:rPr>
            <w:rStyle w:val="Hyperlink"/>
            <w:rFonts w:ascii="Georgia" w:hAnsi="Georgia" w:cstheme="majorHAnsi"/>
          </w:rPr>
          <w:t>francesca.meloni@kcl.ac.uk</w:t>
        </w:r>
      </w:hyperlink>
      <w:r w:rsidR="005E33E9">
        <w:rPr>
          <w:rFonts w:ascii="Georgia" w:hAnsi="Georgia" w:cstheme="majorHAnsi"/>
        </w:rPr>
        <w:t xml:space="preserve"> by </w:t>
      </w:r>
      <w:r w:rsidR="005E33E9" w:rsidRPr="00C406B9">
        <w:rPr>
          <w:rFonts w:ascii="Georgia" w:hAnsi="Georgia" w:cstheme="majorHAnsi"/>
          <w:b/>
          <w:bCs/>
        </w:rPr>
        <w:t>Sunday 18</w:t>
      </w:r>
      <w:r w:rsidR="005E33E9" w:rsidRPr="00C406B9">
        <w:rPr>
          <w:rFonts w:ascii="Georgia" w:hAnsi="Georgia" w:cstheme="majorHAnsi"/>
          <w:b/>
          <w:bCs/>
          <w:vertAlign w:val="superscript"/>
        </w:rPr>
        <w:t>th</w:t>
      </w:r>
      <w:r w:rsidR="005E33E9" w:rsidRPr="00C406B9">
        <w:rPr>
          <w:rFonts w:ascii="Georgia" w:hAnsi="Georgia" w:cstheme="majorHAnsi"/>
          <w:b/>
          <w:bCs/>
        </w:rPr>
        <w:t xml:space="preserve"> February 2024</w:t>
      </w:r>
      <w:r w:rsidR="00F14DA5" w:rsidRPr="005E33E9">
        <w:rPr>
          <w:rFonts w:ascii="Georgia" w:hAnsi="Georgia" w:cstheme="majorHAnsi"/>
        </w:rPr>
        <w:t>:</w:t>
      </w:r>
      <w:r w:rsidR="001D2239" w:rsidRPr="005E33E9">
        <w:rPr>
          <w:rFonts w:ascii="Georgia" w:hAnsi="Georgia" w:cstheme="majorHAnsi"/>
        </w:rPr>
        <w:t xml:space="preserve"> </w:t>
      </w:r>
    </w:p>
    <w:p w14:paraId="5CFD6834" w14:textId="77777777" w:rsidR="00955BAF" w:rsidRPr="00955BAF" w:rsidRDefault="005E33E9" w:rsidP="00955BAF">
      <w:pPr>
        <w:pStyle w:val="ListParagraph"/>
        <w:numPr>
          <w:ilvl w:val="0"/>
          <w:numId w:val="6"/>
        </w:numPr>
        <w:spacing w:line="360" w:lineRule="auto"/>
        <w:rPr>
          <w:rFonts w:ascii="Georgia" w:eastAsia="Arial" w:hAnsi="Georgia" w:cs="Calibri"/>
        </w:rPr>
      </w:pPr>
      <w:r w:rsidRPr="005E33E9">
        <w:rPr>
          <w:rStyle w:val="Strong"/>
          <w:rFonts w:ascii="Georgia" w:hAnsi="Georgia" w:cs="Helvetica"/>
          <w:b w:val="0"/>
          <w:bCs w:val="0"/>
          <w:color w:val="020202"/>
          <w:bdr w:val="none" w:sz="0" w:space="0" w:color="auto" w:frame="1"/>
          <w:shd w:val="clear" w:color="auto" w:fill="FFFFFF"/>
        </w:rPr>
        <w:t>A completed personal statement proforma</w:t>
      </w:r>
      <w:r w:rsidRPr="005E33E9">
        <w:rPr>
          <w:rFonts w:ascii="Georgia" w:hAnsi="Georgia" w:cs="Helvetica"/>
          <w:b/>
          <w:bCs/>
          <w:color w:val="020202"/>
          <w:shd w:val="clear" w:color="auto" w:fill="FFFFFF"/>
        </w:rPr>
        <w:t>,</w:t>
      </w:r>
      <w:r w:rsidRPr="005E33E9">
        <w:rPr>
          <w:rFonts w:ascii="Georgia" w:hAnsi="Georgia" w:cs="Helvetica"/>
          <w:color w:val="020202"/>
          <w:shd w:val="clear" w:color="auto" w:fill="FFFFFF"/>
        </w:rPr>
        <w:t xml:space="preserve"> </w:t>
      </w:r>
      <w:hyperlink r:id="rId13" w:history="1">
        <w:r w:rsidRPr="00955BAF">
          <w:rPr>
            <w:rStyle w:val="Hyperlink"/>
            <w:rFonts w:ascii="Georgia" w:hAnsi="Georgia" w:cs="Helvetica"/>
            <w:shd w:val="clear" w:color="auto" w:fill="FFFFFF"/>
          </w:rPr>
          <w:t>available here</w:t>
        </w:r>
      </w:hyperlink>
      <w:r w:rsidR="00955BAF">
        <w:rPr>
          <w:rFonts w:ascii="Georgia" w:hAnsi="Georgia" w:cs="Helvetica"/>
          <w:color w:val="020202"/>
          <w:shd w:val="clear" w:color="auto" w:fill="FFFFFF"/>
        </w:rPr>
        <w:br/>
      </w:r>
      <w:r w:rsidRPr="00955BAF">
        <w:rPr>
          <w:rFonts w:ascii="Georgia" w:hAnsi="Georgia" w:cs="Helvetica"/>
          <w:color w:val="020202"/>
          <w:shd w:val="clear" w:color="auto" w:fill="FFFFFF"/>
        </w:rPr>
        <w:t>This is instead of a personal/supporting statement or cover letter. </w:t>
      </w:r>
    </w:p>
    <w:p w14:paraId="325D2FA4" w14:textId="4A69EEDD" w:rsidR="00104288" w:rsidRPr="00955BAF" w:rsidRDefault="00104288" w:rsidP="00955BAF">
      <w:pPr>
        <w:pStyle w:val="ListParagraph"/>
        <w:numPr>
          <w:ilvl w:val="0"/>
          <w:numId w:val="6"/>
        </w:numPr>
        <w:spacing w:line="360" w:lineRule="auto"/>
        <w:rPr>
          <w:rFonts w:ascii="Georgia" w:eastAsia="Arial" w:hAnsi="Georgia" w:cs="Calibri"/>
        </w:rPr>
      </w:pPr>
      <w:r w:rsidRPr="00955BAF">
        <w:rPr>
          <w:rFonts w:ascii="Georgia" w:eastAsia="Arial" w:hAnsi="Georgia" w:cs="Calibri"/>
        </w:rPr>
        <w:t xml:space="preserve">A completed ESRC LISS-DTP CASE application form, </w:t>
      </w:r>
      <w:hyperlink r:id="rId14" w:history="1">
        <w:r w:rsidRPr="00955BAF">
          <w:rPr>
            <w:rStyle w:val="Hyperlink"/>
            <w:rFonts w:ascii="Georgia" w:eastAsia="Arial" w:hAnsi="Georgia" w:cs="Calibri"/>
          </w:rPr>
          <w:t>available here</w:t>
        </w:r>
      </w:hyperlink>
    </w:p>
    <w:p w14:paraId="5C63F585" w14:textId="27819C7D" w:rsidR="005E33E9" w:rsidRDefault="005E33E9" w:rsidP="000A562A">
      <w:pPr>
        <w:pStyle w:val="ListParagraph"/>
        <w:numPr>
          <w:ilvl w:val="0"/>
          <w:numId w:val="6"/>
        </w:numPr>
        <w:spacing w:line="360" w:lineRule="auto"/>
        <w:rPr>
          <w:rFonts w:ascii="Georgia" w:eastAsia="Arial" w:hAnsi="Georgia" w:cs="Calibri"/>
        </w:rPr>
      </w:pPr>
      <w:r w:rsidRPr="005E33E9">
        <w:rPr>
          <w:rFonts w:ascii="Georgia" w:eastAsia="Arial" w:hAnsi="Georgia" w:cs="Calibri"/>
        </w:rPr>
        <w:lastRenderedPageBreak/>
        <w:t>Your CV</w:t>
      </w:r>
    </w:p>
    <w:p w14:paraId="50F8770D" w14:textId="16860605" w:rsidR="000F5B30" w:rsidRPr="005E33E9" w:rsidRDefault="000F5B30" w:rsidP="000A562A">
      <w:pPr>
        <w:pStyle w:val="ListParagraph"/>
        <w:numPr>
          <w:ilvl w:val="0"/>
          <w:numId w:val="6"/>
        </w:numPr>
        <w:spacing w:line="360" w:lineRule="auto"/>
        <w:rPr>
          <w:rFonts w:ascii="Georgia" w:eastAsia="Arial" w:hAnsi="Georgia" w:cs="Calibri"/>
        </w:rPr>
      </w:pPr>
      <w:r>
        <w:rPr>
          <w:rFonts w:ascii="Georgia" w:eastAsia="Arial" w:hAnsi="Georgia" w:cs="Calibri"/>
        </w:rPr>
        <w:t xml:space="preserve">Copies of </w:t>
      </w:r>
      <w:r w:rsidR="00104288">
        <w:rPr>
          <w:rFonts w:ascii="Georgia" w:eastAsia="Arial" w:hAnsi="Georgia" w:cs="Calibri"/>
        </w:rPr>
        <w:t xml:space="preserve">academic </w:t>
      </w:r>
      <w:r>
        <w:rPr>
          <w:rFonts w:ascii="Georgia" w:eastAsia="Arial" w:hAnsi="Georgia" w:cs="Calibri"/>
        </w:rPr>
        <w:t>transcripts for all relevant degrees</w:t>
      </w:r>
    </w:p>
    <w:p w14:paraId="01212A5F" w14:textId="77777777" w:rsidR="005E33E9" w:rsidRDefault="00573AEA" w:rsidP="000A562A">
      <w:pPr>
        <w:pStyle w:val="ListParagraph"/>
        <w:numPr>
          <w:ilvl w:val="0"/>
          <w:numId w:val="6"/>
        </w:numPr>
        <w:spacing w:line="360" w:lineRule="auto"/>
        <w:jc w:val="both"/>
        <w:rPr>
          <w:rFonts w:ascii="Georgia" w:hAnsi="Georgia" w:cstheme="majorHAnsi"/>
        </w:rPr>
      </w:pPr>
      <w:r w:rsidRPr="005E33E9">
        <w:rPr>
          <w:rFonts w:ascii="Georgia" w:hAnsi="Georgia" w:cstheme="majorHAnsi"/>
        </w:rPr>
        <w:t>Writing sample</w:t>
      </w:r>
    </w:p>
    <w:p w14:paraId="5BE75CB6" w14:textId="77777777" w:rsidR="007E0548" w:rsidRDefault="007E0548" w:rsidP="000A562A">
      <w:pPr>
        <w:spacing w:line="360" w:lineRule="auto"/>
        <w:jc w:val="both"/>
        <w:rPr>
          <w:rFonts w:ascii="Georgia" w:eastAsia="Arial" w:hAnsi="Georgia" w:cs="Calibri"/>
        </w:rPr>
      </w:pPr>
    </w:p>
    <w:p w14:paraId="448CC12F" w14:textId="1572D902" w:rsidR="005E33E9" w:rsidRPr="007E0548" w:rsidRDefault="007E0548" w:rsidP="000A562A">
      <w:pPr>
        <w:spacing w:line="360" w:lineRule="auto"/>
        <w:jc w:val="both"/>
        <w:rPr>
          <w:rFonts w:ascii="Georgia" w:hAnsi="Georgia" w:cstheme="majorHAnsi"/>
        </w:rPr>
      </w:pPr>
      <w:r>
        <w:rPr>
          <w:rFonts w:ascii="Georgia" w:eastAsia="Arial" w:hAnsi="Georgia" w:cs="Calibri"/>
        </w:rPr>
        <w:t>Applicants should also c</w:t>
      </w:r>
      <w:r w:rsidR="005E33E9" w:rsidRPr="007E0548">
        <w:rPr>
          <w:rFonts w:ascii="Georgia" w:eastAsia="Arial" w:hAnsi="Georgia" w:cs="Calibri"/>
        </w:rPr>
        <w:t>omplete the online LISS-DTP Diversity monitoring form (</w:t>
      </w:r>
      <w:hyperlink r:id="rId15" w:history="1">
        <w:r w:rsidR="005E33E9" w:rsidRPr="007E0548">
          <w:rPr>
            <w:rStyle w:val="Hyperlink"/>
            <w:rFonts w:ascii="Georgia" w:eastAsia="Arial" w:hAnsi="Georgia" w:cs="Calibri"/>
          </w:rPr>
          <w:t>linked here</w:t>
        </w:r>
      </w:hyperlink>
      <w:r w:rsidR="005E33E9" w:rsidRPr="007E0548">
        <w:rPr>
          <w:rFonts w:ascii="Georgia" w:eastAsia="Arial" w:hAnsi="Georgia" w:cs="Calibri"/>
        </w:rPr>
        <w:t xml:space="preserve">). </w:t>
      </w:r>
      <w:r w:rsidR="005E33E9" w:rsidRPr="007E0548">
        <w:rPr>
          <w:rFonts w:ascii="Georgia" w:hAnsi="Georgia" w:cstheme="majorHAnsi"/>
        </w:rPr>
        <w:t>This is available only to LISS DTP for reporting purposes.</w:t>
      </w:r>
    </w:p>
    <w:p w14:paraId="2791D394" w14:textId="77777777" w:rsidR="00F14DA5" w:rsidRDefault="00F14DA5" w:rsidP="000A562A">
      <w:pPr>
        <w:spacing w:line="360" w:lineRule="auto"/>
        <w:ind w:left="360"/>
        <w:jc w:val="both"/>
        <w:rPr>
          <w:rFonts w:ascii="Georgia" w:hAnsi="Georgia" w:cstheme="majorHAnsi"/>
          <w:highlight w:val="yellow"/>
        </w:rPr>
      </w:pPr>
    </w:p>
    <w:p w14:paraId="416DD51C" w14:textId="16175257" w:rsidR="00781153" w:rsidRDefault="005E33E9" w:rsidP="000A562A">
      <w:pPr>
        <w:spacing w:line="360" w:lineRule="auto"/>
        <w:rPr>
          <w:rStyle w:val="Hyperlink"/>
          <w:rFonts w:ascii="Georgia" w:hAnsi="Georgia" w:cstheme="majorHAnsi"/>
          <w:color w:val="000000" w:themeColor="text1"/>
          <w:u w:val="none"/>
        </w:rPr>
      </w:pPr>
      <w:r w:rsidRPr="005E33E9">
        <w:rPr>
          <w:rFonts w:ascii="Georgia" w:hAnsi="Georgia" w:cstheme="majorHAnsi"/>
        </w:rPr>
        <w:t>For informal enquiries about the</w:t>
      </w:r>
      <w:r w:rsidR="00C406B9">
        <w:rPr>
          <w:rFonts w:ascii="Georgia" w:hAnsi="Georgia" w:cstheme="majorHAnsi"/>
        </w:rPr>
        <w:t xml:space="preserve"> PhD project, please contact </w:t>
      </w:r>
      <w:hyperlink r:id="rId16" w:history="1">
        <w:r w:rsidR="00C406B9" w:rsidRPr="00E97FD1">
          <w:rPr>
            <w:rStyle w:val="Hyperlink"/>
            <w:rFonts w:ascii="Georgia" w:hAnsi="Georgia" w:cstheme="majorHAnsi"/>
          </w:rPr>
          <w:t>francesca.meloni@kcl.ac.uk</w:t>
        </w:r>
      </w:hyperlink>
      <w:r w:rsidR="00781153">
        <w:rPr>
          <w:rFonts w:ascii="Georgia" w:hAnsi="Georgia" w:cstheme="majorHAnsi"/>
        </w:rPr>
        <w:t xml:space="preserve">; </w:t>
      </w:r>
      <w:r w:rsidR="00C406B9">
        <w:rPr>
          <w:rFonts w:ascii="Georgia" w:hAnsi="Georgia" w:cstheme="majorHAnsi"/>
        </w:rPr>
        <w:t>about the</w:t>
      </w:r>
      <w:r w:rsidRPr="005E33E9">
        <w:rPr>
          <w:rFonts w:ascii="Georgia" w:hAnsi="Georgia" w:cstheme="majorHAnsi"/>
        </w:rPr>
        <w:t xml:space="preserve"> LISS-DTP application process, </w:t>
      </w:r>
      <w:hyperlink r:id="rId17" w:history="1">
        <w:r w:rsidR="00C406B9" w:rsidRPr="00E97FD1">
          <w:rPr>
            <w:rStyle w:val="Hyperlink"/>
            <w:rFonts w:ascii="Georgia" w:hAnsi="Georgia" w:cstheme="majorHAnsi"/>
          </w:rPr>
          <w:t>liss-dtp@kcl.ac.uk</w:t>
        </w:r>
      </w:hyperlink>
      <w:r w:rsidR="00781153">
        <w:rPr>
          <w:rStyle w:val="Hyperlink"/>
          <w:rFonts w:ascii="Georgia" w:hAnsi="Georgia" w:cstheme="majorHAnsi"/>
        </w:rPr>
        <w:t>;</w:t>
      </w:r>
      <w:r w:rsidR="00781153">
        <w:rPr>
          <w:rStyle w:val="Hyperlink"/>
          <w:rFonts w:ascii="Georgia" w:hAnsi="Georgia" w:cstheme="majorHAnsi"/>
          <w:u w:val="none"/>
        </w:rPr>
        <w:t xml:space="preserve"> </w:t>
      </w:r>
      <w:r w:rsidR="00781153" w:rsidRPr="00781153">
        <w:rPr>
          <w:rStyle w:val="Hyperlink"/>
          <w:rFonts w:ascii="Georgia" w:hAnsi="Georgia" w:cstheme="majorHAnsi"/>
          <w:color w:val="000000" w:themeColor="text1"/>
          <w:u w:val="none"/>
        </w:rPr>
        <w:t>and about</w:t>
      </w:r>
      <w:r w:rsidR="00781153">
        <w:rPr>
          <w:rStyle w:val="Hyperlink"/>
          <w:rFonts w:ascii="Georgia" w:hAnsi="Georgia" w:cstheme="majorHAnsi"/>
          <w:color w:val="000000" w:themeColor="text1"/>
          <w:u w:val="none"/>
        </w:rPr>
        <w:t xml:space="preserve"> Helen Bamber Foundation and </w:t>
      </w:r>
      <w:r w:rsidR="000A562A">
        <w:rPr>
          <w:rStyle w:val="Hyperlink"/>
          <w:rFonts w:ascii="Georgia" w:hAnsi="Georgia" w:cstheme="majorHAnsi"/>
          <w:color w:val="000000" w:themeColor="text1"/>
          <w:u w:val="none"/>
        </w:rPr>
        <w:t xml:space="preserve">the </w:t>
      </w:r>
      <w:r w:rsidR="00781153">
        <w:rPr>
          <w:rStyle w:val="Hyperlink"/>
          <w:rFonts w:ascii="Georgia" w:hAnsi="Georgia" w:cstheme="majorHAnsi"/>
          <w:color w:val="000000" w:themeColor="text1"/>
          <w:u w:val="none"/>
        </w:rPr>
        <w:t xml:space="preserve">community partnership, </w:t>
      </w:r>
      <w:hyperlink r:id="rId18" w:history="1">
        <w:r w:rsidR="00781153" w:rsidRPr="00D852BF">
          <w:rPr>
            <w:rStyle w:val="Hyperlink"/>
            <w:rFonts w:ascii="Georgia" w:hAnsi="Georgia" w:cstheme="majorHAnsi"/>
          </w:rPr>
          <w:t>cornelius@helenbamber.org</w:t>
        </w:r>
      </w:hyperlink>
      <w:r w:rsidR="00857E7B">
        <w:rPr>
          <w:rStyle w:val="Hyperlink"/>
          <w:rFonts w:ascii="Georgia" w:hAnsi="Georgia" w:cstheme="majorHAnsi"/>
        </w:rPr>
        <w:t>.</w:t>
      </w:r>
    </w:p>
    <w:p w14:paraId="02FE6F36" w14:textId="77777777" w:rsidR="005E33E9" w:rsidRPr="005E33E9" w:rsidRDefault="005E33E9" w:rsidP="000A562A">
      <w:pPr>
        <w:spacing w:line="360" w:lineRule="auto"/>
        <w:jc w:val="both"/>
        <w:rPr>
          <w:rFonts w:ascii="Georgia" w:hAnsi="Georgia" w:cstheme="majorHAnsi"/>
          <w:b/>
          <w:bCs/>
        </w:rPr>
      </w:pPr>
    </w:p>
    <w:p w14:paraId="75FD177F" w14:textId="5821856E" w:rsidR="005E33E9" w:rsidRPr="005E33E9" w:rsidRDefault="005E33E9" w:rsidP="000A562A">
      <w:pPr>
        <w:spacing w:line="360" w:lineRule="auto"/>
        <w:jc w:val="both"/>
        <w:rPr>
          <w:rFonts w:ascii="Georgia" w:hAnsi="Georgia" w:cstheme="majorHAnsi"/>
        </w:rPr>
      </w:pPr>
      <w:r w:rsidRPr="005E33E9">
        <w:rPr>
          <w:rFonts w:ascii="Georgia" w:hAnsi="Georgia" w:cstheme="majorHAnsi"/>
        </w:rPr>
        <w:t xml:space="preserve">Applicants shortlisted for an interview will be </w:t>
      </w:r>
      <w:r w:rsidRPr="00781153">
        <w:rPr>
          <w:rFonts w:ascii="Georgia" w:hAnsi="Georgia" w:cstheme="majorHAnsi"/>
        </w:rPr>
        <w:t xml:space="preserve">notified by </w:t>
      </w:r>
      <w:r w:rsidR="00F1195F" w:rsidRPr="00781153">
        <w:rPr>
          <w:rFonts w:ascii="Georgia" w:hAnsi="Georgia" w:cstheme="majorHAnsi"/>
        </w:rPr>
        <w:t>Thursday 29</w:t>
      </w:r>
      <w:r w:rsidR="00F1195F" w:rsidRPr="00781153">
        <w:rPr>
          <w:rFonts w:ascii="Georgia" w:hAnsi="Georgia" w:cstheme="majorHAnsi"/>
          <w:vertAlign w:val="superscript"/>
        </w:rPr>
        <w:t>th</w:t>
      </w:r>
      <w:r w:rsidRPr="00781153">
        <w:rPr>
          <w:rFonts w:ascii="Georgia" w:hAnsi="Georgia" w:cstheme="majorHAnsi"/>
        </w:rPr>
        <w:t xml:space="preserve"> February 2024. </w:t>
      </w:r>
    </w:p>
    <w:p w14:paraId="5C7C966A" w14:textId="77777777" w:rsidR="005E33E9" w:rsidRDefault="005E33E9" w:rsidP="000A562A">
      <w:pPr>
        <w:spacing w:line="360" w:lineRule="auto"/>
        <w:jc w:val="both"/>
        <w:rPr>
          <w:rFonts w:ascii="Georgia" w:hAnsi="Georgia" w:cstheme="majorHAnsi"/>
          <w:b/>
          <w:bCs/>
        </w:rPr>
      </w:pPr>
    </w:p>
    <w:p w14:paraId="0A1278FA" w14:textId="097B5BC7" w:rsidR="00573AEA" w:rsidRPr="00573AEA" w:rsidRDefault="00573AEA" w:rsidP="000A562A">
      <w:pPr>
        <w:spacing w:line="360" w:lineRule="auto"/>
        <w:jc w:val="both"/>
        <w:rPr>
          <w:rFonts w:ascii="Georgia" w:hAnsi="Georgia" w:cstheme="majorHAnsi"/>
          <w:b/>
          <w:bCs/>
        </w:rPr>
      </w:pPr>
      <w:r w:rsidRPr="00573AEA">
        <w:rPr>
          <w:rFonts w:ascii="Georgia" w:hAnsi="Georgia" w:cstheme="majorHAnsi"/>
          <w:b/>
          <w:bCs/>
        </w:rPr>
        <w:t>Key dates</w:t>
      </w:r>
    </w:p>
    <w:p w14:paraId="13E2897A" w14:textId="43872A86" w:rsidR="00573AEA" w:rsidRPr="00573AEA" w:rsidRDefault="00573AEA" w:rsidP="000A562A">
      <w:pPr>
        <w:spacing w:line="360" w:lineRule="auto"/>
        <w:jc w:val="both"/>
        <w:rPr>
          <w:rFonts w:ascii="Georgia" w:hAnsi="Georgia" w:cstheme="majorHAnsi"/>
        </w:rPr>
      </w:pPr>
      <w:r w:rsidRPr="00573AEA">
        <w:rPr>
          <w:rFonts w:ascii="Georgia" w:hAnsi="Georgia" w:cstheme="majorHAnsi"/>
        </w:rPr>
        <w:t xml:space="preserve">The deadline for applications is </w:t>
      </w:r>
      <w:r w:rsidR="00C406B9" w:rsidRPr="00C406B9">
        <w:rPr>
          <w:rFonts w:ascii="Georgia" w:hAnsi="Georgia" w:cstheme="majorHAnsi"/>
          <w:b/>
          <w:bCs/>
        </w:rPr>
        <w:t>Sunday 18</w:t>
      </w:r>
      <w:r w:rsidR="00C406B9" w:rsidRPr="00C406B9">
        <w:rPr>
          <w:rFonts w:ascii="Georgia" w:hAnsi="Georgia" w:cstheme="majorHAnsi"/>
          <w:b/>
          <w:bCs/>
          <w:vertAlign w:val="superscript"/>
        </w:rPr>
        <w:t>th</w:t>
      </w:r>
      <w:r w:rsidR="00C406B9" w:rsidRPr="00C406B9">
        <w:rPr>
          <w:rFonts w:ascii="Georgia" w:hAnsi="Georgia" w:cstheme="majorHAnsi"/>
          <w:b/>
          <w:bCs/>
        </w:rPr>
        <w:t xml:space="preserve"> February 2024</w:t>
      </w:r>
      <w:r w:rsidRPr="00573AEA">
        <w:rPr>
          <w:rFonts w:ascii="Georgia" w:hAnsi="Georgia" w:cstheme="majorHAnsi"/>
        </w:rPr>
        <w:t>.</w:t>
      </w:r>
    </w:p>
    <w:p w14:paraId="74C0D686" w14:textId="7F72F6EC" w:rsidR="00573AEA" w:rsidRPr="00573AEA" w:rsidRDefault="00781153" w:rsidP="000A562A">
      <w:pPr>
        <w:spacing w:line="360" w:lineRule="auto"/>
        <w:jc w:val="both"/>
        <w:rPr>
          <w:rFonts w:ascii="Georgia" w:hAnsi="Georgia" w:cstheme="majorHAnsi"/>
        </w:rPr>
      </w:pPr>
      <w:r w:rsidRPr="00781153">
        <w:rPr>
          <w:rFonts w:ascii="Georgia" w:hAnsi="Georgia" w:cstheme="majorHAnsi"/>
        </w:rPr>
        <w:t>Interviews for the post will be held on Thursday 14</w:t>
      </w:r>
      <w:r w:rsidRPr="00781153">
        <w:rPr>
          <w:rFonts w:ascii="Georgia" w:hAnsi="Georgia" w:cstheme="majorHAnsi"/>
          <w:vertAlign w:val="superscript"/>
        </w:rPr>
        <w:t>th</w:t>
      </w:r>
      <w:r w:rsidRPr="00781153">
        <w:rPr>
          <w:rFonts w:ascii="Georgia" w:hAnsi="Georgia" w:cstheme="majorHAnsi"/>
        </w:rPr>
        <w:t xml:space="preserve"> March and Monday 18</w:t>
      </w:r>
      <w:r w:rsidRPr="00781153">
        <w:rPr>
          <w:rFonts w:ascii="Georgia" w:hAnsi="Georgia" w:cstheme="majorHAnsi"/>
          <w:vertAlign w:val="superscript"/>
        </w:rPr>
        <w:t>th</w:t>
      </w:r>
      <w:r w:rsidRPr="00781153">
        <w:rPr>
          <w:rFonts w:ascii="Georgia" w:hAnsi="Georgia" w:cstheme="majorHAnsi"/>
        </w:rPr>
        <w:t xml:space="preserve"> March </w:t>
      </w:r>
      <w:r w:rsidRPr="005E33E9">
        <w:rPr>
          <w:rFonts w:ascii="Georgia" w:hAnsi="Georgia" w:cstheme="majorHAnsi"/>
        </w:rPr>
        <w:t>2024 via MS Teams.</w:t>
      </w:r>
      <w:r>
        <w:rPr>
          <w:rFonts w:ascii="Georgia" w:hAnsi="Georgia" w:cstheme="majorHAnsi"/>
        </w:rPr>
        <w:t xml:space="preserve"> </w:t>
      </w:r>
    </w:p>
    <w:p w14:paraId="24F2BE47" w14:textId="77777777" w:rsidR="00573AEA" w:rsidRPr="00573AEA" w:rsidRDefault="00573AEA" w:rsidP="000A562A">
      <w:pPr>
        <w:spacing w:line="360" w:lineRule="auto"/>
        <w:jc w:val="both"/>
        <w:rPr>
          <w:rFonts w:ascii="Georgia" w:hAnsi="Georgia" w:cstheme="majorHAnsi"/>
        </w:rPr>
      </w:pPr>
      <w:r w:rsidRPr="00573AEA">
        <w:rPr>
          <w:rFonts w:ascii="Georgia" w:hAnsi="Georgia" w:cstheme="majorHAnsi"/>
        </w:rPr>
        <w:t>The successful candidate will be asked to complete a DBS check upon commencing the post.</w:t>
      </w:r>
    </w:p>
    <w:p w14:paraId="0F7A7D57" w14:textId="0C9CDD0B" w:rsidR="00573AEA" w:rsidRPr="00573AEA" w:rsidRDefault="00573AEA" w:rsidP="000A562A">
      <w:pPr>
        <w:spacing w:line="360" w:lineRule="auto"/>
        <w:jc w:val="both"/>
        <w:rPr>
          <w:rFonts w:ascii="Georgia" w:hAnsi="Georgia" w:cstheme="majorHAnsi"/>
        </w:rPr>
      </w:pPr>
      <w:r w:rsidRPr="00573AEA">
        <w:rPr>
          <w:rFonts w:ascii="Georgia" w:hAnsi="Georgia" w:cstheme="majorHAnsi"/>
        </w:rPr>
        <w:t>The position will start on October 1st 202</w:t>
      </w:r>
      <w:r w:rsidR="00C406B9">
        <w:rPr>
          <w:rFonts w:ascii="Georgia" w:hAnsi="Georgia" w:cstheme="majorHAnsi"/>
        </w:rPr>
        <w:t>4</w:t>
      </w:r>
      <w:r w:rsidRPr="00573AEA">
        <w:rPr>
          <w:rFonts w:ascii="Georgia" w:hAnsi="Georgia" w:cstheme="majorHAnsi"/>
        </w:rPr>
        <w:t xml:space="preserve"> and be based at King’s College London, UK.</w:t>
      </w:r>
    </w:p>
    <w:p w14:paraId="69273A62" w14:textId="77777777" w:rsidR="00573AEA" w:rsidRPr="00573AEA" w:rsidRDefault="00573AEA" w:rsidP="000A562A">
      <w:pPr>
        <w:spacing w:line="360" w:lineRule="auto"/>
        <w:jc w:val="both"/>
        <w:rPr>
          <w:rFonts w:ascii="Georgia" w:hAnsi="Georgia" w:cstheme="majorHAnsi"/>
        </w:rPr>
      </w:pPr>
    </w:p>
    <w:p w14:paraId="5BE40CBB" w14:textId="77777777" w:rsidR="00573AEA" w:rsidRPr="00573AEA" w:rsidRDefault="00573AEA" w:rsidP="000A562A">
      <w:pPr>
        <w:spacing w:line="360" w:lineRule="auto"/>
        <w:jc w:val="both"/>
        <w:rPr>
          <w:rFonts w:ascii="Georgia" w:hAnsi="Georgia" w:cstheme="majorHAnsi"/>
        </w:rPr>
      </w:pPr>
    </w:p>
    <w:p w14:paraId="08CAC025" w14:textId="6F5242E0" w:rsidR="00573AEA" w:rsidRPr="003F4202" w:rsidRDefault="00573AEA" w:rsidP="000A562A">
      <w:pPr>
        <w:spacing w:line="360" w:lineRule="auto"/>
        <w:jc w:val="both"/>
        <w:rPr>
          <w:rFonts w:ascii="Georgia" w:hAnsi="Georgia" w:cstheme="majorHAnsi"/>
        </w:rPr>
      </w:pPr>
    </w:p>
    <w:sectPr w:rsidR="00573AEA" w:rsidRPr="003F4202" w:rsidSect="0070681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5714B"/>
    <w:multiLevelType w:val="hybridMultilevel"/>
    <w:tmpl w:val="9A8ECC82"/>
    <w:lvl w:ilvl="0" w:tplc="C97ACC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95F3C"/>
    <w:multiLevelType w:val="hybridMultilevel"/>
    <w:tmpl w:val="925A3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42E6B"/>
    <w:multiLevelType w:val="hybridMultilevel"/>
    <w:tmpl w:val="87543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0538F5"/>
    <w:multiLevelType w:val="hybridMultilevel"/>
    <w:tmpl w:val="FD14A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CA31BC"/>
    <w:multiLevelType w:val="hybridMultilevel"/>
    <w:tmpl w:val="5B38F358"/>
    <w:lvl w:ilvl="0" w:tplc="2508FE68">
      <w:start w:val="1"/>
      <w:numFmt w:val="bullet"/>
      <w:lvlText w:val=""/>
      <w:lvlJc w:val="left"/>
      <w:pPr>
        <w:ind w:left="720" w:hanging="360"/>
      </w:pPr>
      <w:rPr>
        <w:rFonts w:ascii="Symbol" w:hAnsi="Symbol" w:hint="default"/>
      </w:rPr>
    </w:lvl>
    <w:lvl w:ilvl="1" w:tplc="85CA205A">
      <w:start w:val="1"/>
      <w:numFmt w:val="bullet"/>
      <w:lvlText w:val="o"/>
      <w:lvlJc w:val="left"/>
      <w:pPr>
        <w:ind w:left="1440" w:hanging="360"/>
      </w:pPr>
      <w:rPr>
        <w:rFonts w:ascii="Courier New" w:hAnsi="Courier New" w:hint="default"/>
      </w:rPr>
    </w:lvl>
    <w:lvl w:ilvl="2" w:tplc="9E6066C4">
      <w:start w:val="1"/>
      <w:numFmt w:val="bullet"/>
      <w:lvlText w:val=""/>
      <w:lvlJc w:val="left"/>
      <w:pPr>
        <w:ind w:left="2160" w:hanging="360"/>
      </w:pPr>
      <w:rPr>
        <w:rFonts w:ascii="Wingdings" w:hAnsi="Wingdings" w:hint="default"/>
      </w:rPr>
    </w:lvl>
    <w:lvl w:ilvl="3" w:tplc="D332C98E">
      <w:start w:val="1"/>
      <w:numFmt w:val="bullet"/>
      <w:lvlText w:val=""/>
      <w:lvlJc w:val="left"/>
      <w:pPr>
        <w:ind w:left="2880" w:hanging="360"/>
      </w:pPr>
      <w:rPr>
        <w:rFonts w:ascii="Symbol" w:hAnsi="Symbol" w:hint="default"/>
      </w:rPr>
    </w:lvl>
    <w:lvl w:ilvl="4" w:tplc="DB54BAF6">
      <w:start w:val="1"/>
      <w:numFmt w:val="bullet"/>
      <w:lvlText w:val="o"/>
      <w:lvlJc w:val="left"/>
      <w:pPr>
        <w:ind w:left="3600" w:hanging="360"/>
      </w:pPr>
      <w:rPr>
        <w:rFonts w:ascii="Courier New" w:hAnsi="Courier New" w:hint="default"/>
      </w:rPr>
    </w:lvl>
    <w:lvl w:ilvl="5" w:tplc="14B82502">
      <w:start w:val="1"/>
      <w:numFmt w:val="bullet"/>
      <w:lvlText w:val=""/>
      <w:lvlJc w:val="left"/>
      <w:pPr>
        <w:ind w:left="4320" w:hanging="360"/>
      </w:pPr>
      <w:rPr>
        <w:rFonts w:ascii="Wingdings" w:hAnsi="Wingdings" w:hint="default"/>
      </w:rPr>
    </w:lvl>
    <w:lvl w:ilvl="6" w:tplc="258E2C56">
      <w:start w:val="1"/>
      <w:numFmt w:val="bullet"/>
      <w:lvlText w:val=""/>
      <w:lvlJc w:val="left"/>
      <w:pPr>
        <w:ind w:left="5040" w:hanging="360"/>
      </w:pPr>
      <w:rPr>
        <w:rFonts w:ascii="Symbol" w:hAnsi="Symbol" w:hint="default"/>
      </w:rPr>
    </w:lvl>
    <w:lvl w:ilvl="7" w:tplc="50180BDE">
      <w:start w:val="1"/>
      <w:numFmt w:val="bullet"/>
      <w:lvlText w:val="o"/>
      <w:lvlJc w:val="left"/>
      <w:pPr>
        <w:ind w:left="5760" w:hanging="360"/>
      </w:pPr>
      <w:rPr>
        <w:rFonts w:ascii="Courier New" w:hAnsi="Courier New" w:hint="default"/>
      </w:rPr>
    </w:lvl>
    <w:lvl w:ilvl="8" w:tplc="95BA71B4">
      <w:start w:val="1"/>
      <w:numFmt w:val="bullet"/>
      <w:lvlText w:val=""/>
      <w:lvlJc w:val="left"/>
      <w:pPr>
        <w:ind w:left="6480" w:hanging="360"/>
      </w:pPr>
      <w:rPr>
        <w:rFonts w:ascii="Wingdings" w:hAnsi="Wingdings" w:hint="default"/>
      </w:rPr>
    </w:lvl>
  </w:abstractNum>
  <w:abstractNum w:abstractNumId="5" w15:restartNumberingAfterBreak="0">
    <w:nsid w:val="6B77108C"/>
    <w:multiLevelType w:val="hybridMultilevel"/>
    <w:tmpl w:val="6792C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E677E1"/>
    <w:multiLevelType w:val="hybridMultilevel"/>
    <w:tmpl w:val="66809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3D282B"/>
    <w:multiLevelType w:val="hybridMultilevel"/>
    <w:tmpl w:val="62F02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0769696">
    <w:abstractNumId w:val="3"/>
  </w:num>
  <w:num w:numId="2" w16cid:durableId="886718107">
    <w:abstractNumId w:val="0"/>
  </w:num>
  <w:num w:numId="3" w16cid:durableId="1461878314">
    <w:abstractNumId w:val="2"/>
  </w:num>
  <w:num w:numId="4" w16cid:durableId="829365702">
    <w:abstractNumId w:val="1"/>
  </w:num>
  <w:num w:numId="5" w16cid:durableId="1109853040">
    <w:abstractNumId w:val="6"/>
  </w:num>
  <w:num w:numId="6" w16cid:durableId="1275363246">
    <w:abstractNumId w:val="7"/>
  </w:num>
  <w:num w:numId="7" w16cid:durableId="2102292613">
    <w:abstractNumId w:val="4"/>
  </w:num>
  <w:num w:numId="8" w16cid:durableId="2853532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F7"/>
    <w:rsid w:val="000501B1"/>
    <w:rsid w:val="000543EB"/>
    <w:rsid w:val="0008122C"/>
    <w:rsid w:val="00092C7D"/>
    <w:rsid w:val="000A018B"/>
    <w:rsid w:val="000A562A"/>
    <w:rsid w:val="000F5B30"/>
    <w:rsid w:val="0010242A"/>
    <w:rsid w:val="00104288"/>
    <w:rsid w:val="00166630"/>
    <w:rsid w:val="00197D2A"/>
    <w:rsid w:val="001D2239"/>
    <w:rsid w:val="002118F0"/>
    <w:rsid w:val="002159C5"/>
    <w:rsid w:val="00231682"/>
    <w:rsid w:val="00234B94"/>
    <w:rsid w:val="00274D7E"/>
    <w:rsid w:val="002D5A65"/>
    <w:rsid w:val="00314854"/>
    <w:rsid w:val="0033158B"/>
    <w:rsid w:val="003726A3"/>
    <w:rsid w:val="00372F0E"/>
    <w:rsid w:val="003D3DE7"/>
    <w:rsid w:val="003F26E7"/>
    <w:rsid w:val="003F4202"/>
    <w:rsid w:val="004546F7"/>
    <w:rsid w:val="004555E9"/>
    <w:rsid w:val="00492BB2"/>
    <w:rsid w:val="004A241F"/>
    <w:rsid w:val="004E1265"/>
    <w:rsid w:val="00522137"/>
    <w:rsid w:val="00573AEA"/>
    <w:rsid w:val="005B27AF"/>
    <w:rsid w:val="005C121B"/>
    <w:rsid w:val="005E33E9"/>
    <w:rsid w:val="005E6C20"/>
    <w:rsid w:val="00635E7A"/>
    <w:rsid w:val="006549AE"/>
    <w:rsid w:val="00681DC0"/>
    <w:rsid w:val="00683C71"/>
    <w:rsid w:val="006E4171"/>
    <w:rsid w:val="0070681D"/>
    <w:rsid w:val="007241C4"/>
    <w:rsid w:val="00725D17"/>
    <w:rsid w:val="00771C20"/>
    <w:rsid w:val="00781153"/>
    <w:rsid w:val="007977E7"/>
    <w:rsid w:val="007E0548"/>
    <w:rsid w:val="007E0ED4"/>
    <w:rsid w:val="007F17CC"/>
    <w:rsid w:val="00830F7E"/>
    <w:rsid w:val="00857E7B"/>
    <w:rsid w:val="00874086"/>
    <w:rsid w:val="008A7BF7"/>
    <w:rsid w:val="00903286"/>
    <w:rsid w:val="00920777"/>
    <w:rsid w:val="00920EDF"/>
    <w:rsid w:val="00955BAF"/>
    <w:rsid w:val="00965C70"/>
    <w:rsid w:val="00994151"/>
    <w:rsid w:val="009C4587"/>
    <w:rsid w:val="00B07D37"/>
    <w:rsid w:val="00B32389"/>
    <w:rsid w:val="00B60542"/>
    <w:rsid w:val="00B66C3E"/>
    <w:rsid w:val="00C0143A"/>
    <w:rsid w:val="00C03AE9"/>
    <w:rsid w:val="00C215C7"/>
    <w:rsid w:val="00C406B9"/>
    <w:rsid w:val="00CC1F3B"/>
    <w:rsid w:val="00CE1D8E"/>
    <w:rsid w:val="00D26F92"/>
    <w:rsid w:val="00D35F4A"/>
    <w:rsid w:val="00DC7BD1"/>
    <w:rsid w:val="00E14577"/>
    <w:rsid w:val="00E5439E"/>
    <w:rsid w:val="00E74386"/>
    <w:rsid w:val="00E85731"/>
    <w:rsid w:val="00E86304"/>
    <w:rsid w:val="00E93F3E"/>
    <w:rsid w:val="00F1195F"/>
    <w:rsid w:val="00F14DA5"/>
    <w:rsid w:val="00F20418"/>
    <w:rsid w:val="00F46D2F"/>
    <w:rsid w:val="00FC643C"/>
    <w:rsid w:val="00FF5F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C62B6"/>
  <w15:chartTrackingRefBased/>
  <w15:docId w15:val="{91AC5EE3-97A7-3B44-8BA7-5D46C73B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3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389"/>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D35F4A"/>
    <w:rPr>
      <w:color w:val="0563C1" w:themeColor="hyperlink"/>
      <w:u w:val="single"/>
    </w:rPr>
  </w:style>
  <w:style w:type="character" w:styleId="UnresolvedMention">
    <w:name w:val="Unresolved Mention"/>
    <w:basedOn w:val="DefaultParagraphFont"/>
    <w:uiPriority w:val="99"/>
    <w:semiHidden/>
    <w:unhideWhenUsed/>
    <w:rsid w:val="00D35F4A"/>
    <w:rPr>
      <w:color w:val="605E5C"/>
      <w:shd w:val="clear" w:color="auto" w:fill="E1DFDD"/>
    </w:rPr>
  </w:style>
  <w:style w:type="character" w:styleId="Strong">
    <w:name w:val="Strong"/>
    <w:basedOn w:val="DefaultParagraphFont"/>
    <w:uiPriority w:val="22"/>
    <w:qFormat/>
    <w:rsid w:val="005E33E9"/>
    <w:rPr>
      <w:b/>
      <w:bCs/>
    </w:rPr>
  </w:style>
  <w:style w:type="character" w:styleId="FollowedHyperlink">
    <w:name w:val="FollowedHyperlink"/>
    <w:basedOn w:val="DefaultParagraphFont"/>
    <w:uiPriority w:val="99"/>
    <w:semiHidden/>
    <w:unhideWhenUsed/>
    <w:rsid w:val="005E33E9"/>
    <w:rPr>
      <w:color w:val="954F72" w:themeColor="followedHyperlink"/>
      <w:u w:val="single"/>
    </w:rPr>
  </w:style>
  <w:style w:type="paragraph" w:styleId="Revision">
    <w:name w:val="Revision"/>
    <w:hidden/>
    <w:uiPriority w:val="99"/>
    <w:semiHidden/>
    <w:rsid w:val="00994151"/>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94151"/>
    <w:rPr>
      <w:sz w:val="16"/>
      <w:szCs w:val="16"/>
    </w:rPr>
  </w:style>
  <w:style w:type="paragraph" w:styleId="CommentText">
    <w:name w:val="annotation text"/>
    <w:basedOn w:val="Normal"/>
    <w:link w:val="CommentTextChar"/>
    <w:uiPriority w:val="99"/>
    <w:unhideWhenUsed/>
    <w:rsid w:val="00994151"/>
    <w:rPr>
      <w:sz w:val="20"/>
      <w:szCs w:val="20"/>
    </w:rPr>
  </w:style>
  <w:style w:type="character" w:customStyle="1" w:styleId="CommentTextChar">
    <w:name w:val="Comment Text Char"/>
    <w:basedOn w:val="DefaultParagraphFont"/>
    <w:link w:val="CommentText"/>
    <w:uiPriority w:val="99"/>
    <w:rsid w:val="009941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4151"/>
    <w:rPr>
      <w:b/>
      <w:bCs/>
    </w:rPr>
  </w:style>
  <w:style w:type="character" w:customStyle="1" w:styleId="CommentSubjectChar">
    <w:name w:val="Comment Subject Char"/>
    <w:basedOn w:val="CommentTextChar"/>
    <w:link w:val="CommentSubject"/>
    <w:uiPriority w:val="99"/>
    <w:semiHidden/>
    <w:rsid w:val="0099415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335068">
      <w:bodyDiv w:val="1"/>
      <w:marLeft w:val="0"/>
      <w:marRight w:val="0"/>
      <w:marTop w:val="0"/>
      <w:marBottom w:val="0"/>
      <w:divBdr>
        <w:top w:val="none" w:sz="0" w:space="0" w:color="auto"/>
        <w:left w:val="none" w:sz="0" w:space="0" w:color="auto"/>
        <w:bottom w:val="none" w:sz="0" w:space="0" w:color="auto"/>
        <w:right w:val="none" w:sz="0" w:space="0" w:color="auto"/>
      </w:divBdr>
    </w:div>
    <w:div w:id="930894506">
      <w:bodyDiv w:val="1"/>
      <w:marLeft w:val="0"/>
      <w:marRight w:val="0"/>
      <w:marTop w:val="0"/>
      <w:marBottom w:val="0"/>
      <w:divBdr>
        <w:top w:val="none" w:sz="0" w:space="0" w:color="auto"/>
        <w:left w:val="none" w:sz="0" w:space="0" w:color="auto"/>
        <w:bottom w:val="none" w:sz="0" w:space="0" w:color="auto"/>
        <w:right w:val="none" w:sz="0" w:space="0" w:color="auto"/>
      </w:divBdr>
    </w:div>
    <w:div w:id="1037898389">
      <w:bodyDiv w:val="1"/>
      <w:marLeft w:val="0"/>
      <w:marRight w:val="0"/>
      <w:marTop w:val="0"/>
      <w:marBottom w:val="0"/>
      <w:divBdr>
        <w:top w:val="none" w:sz="0" w:space="0" w:color="auto"/>
        <w:left w:val="none" w:sz="0" w:space="0" w:color="auto"/>
        <w:bottom w:val="none" w:sz="0" w:space="0" w:color="auto"/>
        <w:right w:val="none" w:sz="0" w:space="0" w:color="auto"/>
      </w:divBdr>
    </w:div>
    <w:div w:id="1148283545">
      <w:bodyDiv w:val="1"/>
      <w:marLeft w:val="0"/>
      <w:marRight w:val="0"/>
      <w:marTop w:val="0"/>
      <w:marBottom w:val="0"/>
      <w:divBdr>
        <w:top w:val="none" w:sz="0" w:space="0" w:color="auto"/>
        <w:left w:val="none" w:sz="0" w:space="0" w:color="auto"/>
        <w:bottom w:val="none" w:sz="0" w:space="0" w:color="auto"/>
        <w:right w:val="none" w:sz="0" w:space="0" w:color="auto"/>
      </w:divBdr>
    </w:div>
    <w:div w:id="142314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cl.ac.uk/ghsm" TargetMode="External"/><Relationship Id="rId13" Type="http://schemas.openxmlformats.org/officeDocument/2006/relationships/hyperlink" Target="https://www.kcl.ac.uk/csmh/assets/2024/csmh-esrc-liss-dtp-case-placemaking-personal-statement-for-liss.docx" TargetMode="External"/><Relationship Id="rId18" Type="http://schemas.openxmlformats.org/officeDocument/2006/relationships/hyperlink" Target="mailto:cornelius@helenbamber.org" TargetMode="External"/><Relationship Id="rId3" Type="http://schemas.openxmlformats.org/officeDocument/2006/relationships/styles" Target="styles.xml"/><Relationship Id="rId7" Type="http://schemas.openxmlformats.org/officeDocument/2006/relationships/hyperlink" Target="https://www.kcl.ac.uk/research/centre-for-public-policy-research-cppr" TargetMode="External"/><Relationship Id="rId12" Type="http://schemas.openxmlformats.org/officeDocument/2006/relationships/hyperlink" Target="mailto:francesca.meloni@kcl.ac.uk" TargetMode="External"/><Relationship Id="rId17" Type="http://schemas.openxmlformats.org/officeDocument/2006/relationships/hyperlink" Target="mailto:liss-dtp@kcl.ac.uk" TargetMode="External"/><Relationship Id="rId2" Type="http://schemas.openxmlformats.org/officeDocument/2006/relationships/numbering" Target="numbering.xml"/><Relationship Id="rId16" Type="http://schemas.openxmlformats.org/officeDocument/2006/relationships/hyperlink" Target="mailto:francesca.meloni@kcl.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liss-dtp.ac.uk/project/placemaking-and-mental-health-in-refugee-camps-anethnography-of-asylum-seekers-lived-experiences-in-the-uk/" TargetMode="External"/><Relationship Id="rId11" Type="http://schemas.openxmlformats.org/officeDocument/2006/relationships/hyperlink" Target="https://www.ukri.org/wp-content/uploads/2023/03/ESRC-020323-InternationalEligibilityImplementationGuidance-TrainingGrantHolders.pdf" TargetMode="External"/><Relationship Id="rId5" Type="http://schemas.openxmlformats.org/officeDocument/2006/relationships/webSettings" Target="webSettings.xml"/><Relationship Id="rId15" Type="http://schemas.openxmlformats.org/officeDocument/2006/relationships/hyperlink" Target="https://app.onlinesurveys.jisc.ac.uk/s/kings/liss-dtp-diversity-monitoring-for-case-candidates-2023-entry-du" TargetMode="External"/><Relationship Id="rId10" Type="http://schemas.openxmlformats.org/officeDocument/2006/relationships/hyperlink" Target="https://www.helenbamber.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cl.ac.uk/csmh/about/about-us" TargetMode="External"/><Relationship Id="rId14" Type="http://schemas.openxmlformats.org/officeDocument/2006/relationships/hyperlink" Target="https://www.kcl.ac.uk/csmh/assets/2024/csmh-esrc-liss-dtp-case-placemaking-case-application-form-2024-entr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FA243-826C-4C41-96FA-DEBCFE2C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5</Pages>
  <Words>1173</Words>
  <Characters>7172</Characters>
  <Application>Microsoft Office Word</Application>
  <DocSecurity>0</DocSecurity>
  <Lines>157</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Hohenstein</dc:creator>
  <cp:keywords/>
  <dc:description/>
  <cp:lastModifiedBy>Trudy Mensah</cp:lastModifiedBy>
  <cp:revision>14</cp:revision>
  <dcterms:created xsi:type="dcterms:W3CDTF">2024-01-12T11:27:00Z</dcterms:created>
  <dcterms:modified xsi:type="dcterms:W3CDTF">2024-01-17T13:53:00Z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2d501bc316726e59efb9806906762543b238ccbf82bc121d3b5fddd5340f0923</vt:lpwstr>
  </property>
</Properties>
</file>